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E56BC" w14:textId="77777777" w:rsidR="003C6AF0" w:rsidRDefault="003C6AF0" w:rsidP="003C6AF0">
      <w:r>
        <w:rPr>
          <w:cs/>
        </w:rPr>
        <w:t>ลำดับที่ 358</w:t>
      </w:r>
    </w:p>
    <w:p w14:paraId="4773B8F3" w14:textId="03AFF245" w:rsidR="003C6AF0" w:rsidRDefault="003C6AF0" w:rsidP="003C6AF0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อำนาจการพิจารณาคดีต่อเนื่องในกรณีผู้พิพากษาศาลชั้นต้นพ้นจากตำแหน่ง</w:t>
      </w:r>
    </w:p>
    <w:p w14:paraId="1D27180C" w14:textId="77777777" w:rsidR="003C6AF0" w:rsidRDefault="003C6AF0" w:rsidP="003C6AF0">
      <w:r>
        <w:rPr>
          <w:cs/>
        </w:rPr>
        <w:t>วิเคราะห์ฎีกาที่ 9585/2554</w:t>
      </w:r>
    </w:p>
    <w:p w14:paraId="40052F49" w14:textId="77777777" w:rsidR="003C6AF0" w:rsidRDefault="003C6AF0" w:rsidP="003C6AF0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21F3C72F" w14:textId="77777777" w:rsidR="003C6AF0" w:rsidRDefault="003C6AF0" w:rsidP="003C6AF0"/>
    <w:p w14:paraId="202D0A60" w14:textId="77777777" w:rsidR="003C6AF0" w:rsidRDefault="003C6AF0" w:rsidP="003C6AF0">
      <w:r>
        <w:rPr>
          <w:cs/>
        </w:rPr>
        <w:t>กฎหมายเกี่ยวกับอะไร</w:t>
      </w:r>
    </w:p>
    <w:p w14:paraId="7AF3D678" w14:textId="77777777" w:rsidR="003C6AF0" w:rsidRDefault="003C6AF0" w:rsidP="003C6AF0">
      <w:r>
        <w:rPr>
          <w:cs/>
        </w:rPr>
        <w:t>พระธรรมนูญศาลยุติธรรม มาตรา 17</w:t>
      </w:r>
      <w:r>
        <w:t xml:space="preserve">, </w:t>
      </w:r>
      <w:r>
        <w:rPr>
          <w:cs/>
        </w:rPr>
        <w:t>25(5)</w:t>
      </w:r>
      <w:r>
        <w:t xml:space="preserve">, </w:t>
      </w:r>
      <w:r>
        <w:rPr>
          <w:cs/>
        </w:rPr>
        <w:t>28(3) และ 29(3)</w:t>
      </w:r>
    </w:p>
    <w:p w14:paraId="7777B260" w14:textId="77777777" w:rsidR="003C6AF0" w:rsidRDefault="003C6AF0" w:rsidP="003C6AF0"/>
    <w:p w14:paraId="46030596" w14:textId="77777777" w:rsidR="003C6AF0" w:rsidRDefault="003C6AF0" w:rsidP="003C6AF0">
      <w:r>
        <w:rPr>
          <w:cs/>
        </w:rPr>
        <w:t>วิเคราะห์คำพิพากษาฎีกาเลขที่ 9585/2554</w:t>
      </w:r>
    </w:p>
    <w:p w14:paraId="7CFA16F1" w14:textId="77777777" w:rsidR="003C6AF0" w:rsidRDefault="003C6AF0" w:rsidP="003C6AF0">
      <w:r>
        <w:rPr>
          <w:cs/>
        </w:rPr>
        <w:t>ข้อเท็จจริง</w:t>
      </w:r>
    </w:p>
    <w:p w14:paraId="214F1862" w14:textId="77777777" w:rsidR="003C6AF0" w:rsidRDefault="003C6AF0" w:rsidP="003C6AF0">
      <w:r>
        <w:rPr>
          <w:cs/>
        </w:rPr>
        <w:t>ศาลชั้นต้นพิพากษาลงโทษจำคุกจำเลย 1 ปี โดยมีผู้พิพากษาลงลายมือชื่อในคำพิพากษาเพียงคนเดียว ศาลอุทธรณ์ภาค 9 เห็นว่าไม่ชอบด้วยพระธรรมนูญศาลยุติธรรม มาตรา 17 และ 25(5) จึงพิพากษายกคำพิพากษาศาลชั้นต้นและให้ดำเนินกระบวนพิจารณาใหม่</w:t>
      </w:r>
    </w:p>
    <w:p w14:paraId="726732C0" w14:textId="77777777" w:rsidR="003C6AF0" w:rsidRDefault="003C6AF0" w:rsidP="003C6AF0"/>
    <w:p w14:paraId="7C12F711" w14:textId="77777777" w:rsidR="003C6AF0" w:rsidRDefault="003C6AF0" w:rsidP="003C6AF0">
      <w:r>
        <w:rPr>
          <w:cs/>
        </w:rPr>
        <w:t>ต่อมา ผู้พิพากษาที่เคยนั่งพิจารณาคดีได้พ้นจากตำแหน่ง จึงมีการมอบหมายให้ผู้พิพากษาอีกคนหนึ่งนั่งพิจารณาคดีแทนและทำคำพิพากษา</w:t>
      </w:r>
    </w:p>
    <w:p w14:paraId="7E9D492C" w14:textId="77777777" w:rsidR="003C6AF0" w:rsidRDefault="003C6AF0" w:rsidP="003C6AF0"/>
    <w:p w14:paraId="730D22E1" w14:textId="77777777" w:rsidR="003C6AF0" w:rsidRDefault="003C6AF0" w:rsidP="003C6AF0">
      <w:r>
        <w:rPr>
          <w:cs/>
        </w:rPr>
        <w:t>ข้อกฎหมายและดุลพินิจของศาล</w:t>
      </w:r>
    </w:p>
    <w:p w14:paraId="5A00025B" w14:textId="77777777" w:rsidR="003C6AF0" w:rsidRDefault="003C6AF0" w:rsidP="003C6AF0">
      <w:r>
        <w:rPr>
          <w:cs/>
        </w:rPr>
        <w:t>ศาลฎีกาพิเคราะห์ว่า การที่ผู้พิพากษาซึ่งเคยนั่งพิจารณาได้พ้นจากตำแหน่ง เป็นเหตุจำเป็นตามพระธรรมนูญศาลยุติธรรม มาตรา 28(3) ที่เปิดโอกาสให้ผู้พิพากษาหัวหน้าศาลสามารถมอบหมายผู้พิพากษาอื่นในศาลชั้นต้นมาดำเนินกระบวนพิจารณาต่อได้ ไม่ถือเป็นกรณีตามมาตรา 29(3) ซึ่งเกี่ยวกับเหตุจำเป็นที่เกิดในระหว่างการทำคำพิพากษา</w:t>
      </w:r>
    </w:p>
    <w:p w14:paraId="4D673732" w14:textId="77777777" w:rsidR="003C6AF0" w:rsidRDefault="003C6AF0" w:rsidP="003C6AF0"/>
    <w:p w14:paraId="0BBD66B6" w14:textId="77777777" w:rsidR="003C6AF0" w:rsidRDefault="003C6AF0" w:rsidP="003C6AF0">
      <w:r>
        <w:rPr>
          <w:cs/>
        </w:rPr>
        <w:t>ดังนั้น การที่ผู้พิพากษาคนใหม่ที่ได้รับมอบหมายจากผู้พิพากษาหัวหน้าศาลเข้าดำเนินการพิจารณาคดีและทำคำพิพากษาต่อ จึงเป็นไปโดยชอบด้วยกฎหมายและไม่เป็นโมฆะ</w:t>
      </w:r>
    </w:p>
    <w:p w14:paraId="7C1A1D05" w14:textId="77777777" w:rsidR="003C6AF0" w:rsidRDefault="003C6AF0" w:rsidP="003C6AF0"/>
    <w:p w14:paraId="10D83EE8" w14:textId="77777777" w:rsidR="003C6AF0" w:rsidRDefault="003C6AF0" w:rsidP="003C6AF0">
      <w:r>
        <w:rPr>
          <w:cs/>
        </w:rPr>
        <w:lastRenderedPageBreak/>
        <w:t>สรุปคำพิพากษา</w:t>
      </w:r>
    </w:p>
    <w:p w14:paraId="52F207F2" w14:textId="77777777" w:rsidR="003C6AF0" w:rsidRDefault="003C6AF0" w:rsidP="003C6AF0">
      <w:r>
        <w:rPr>
          <w:cs/>
        </w:rPr>
        <w:t>การที่ผู้พิพากษาซึ่งพ้นจากตำแหน่งไม่สามารถนั่งพิจารณาคดีต่อได้ ถือเป็นเหตุจำเป็นอันมิอาจก้าวล่วงได้ตามมาตรา 28(3) ซึ่งเปิดโอกาสให้ผู้พิพากษาหัวหน้าศาลมอบหมายผู้พิพากษาอื่นในศาลชั้นต้นเข้าพิจารณาคดีแทนได้ กรณีนี้จึงไม่ขัดต่อบทบัญญัติกฎหมาย และคำพิพากษาของผู้พิพากษาที่ได้รับมอบหมายจึงชอบด้วยกฎหมาย</w:t>
      </w:r>
    </w:p>
    <w:p w14:paraId="2A27BB90" w14:textId="77777777" w:rsidR="003C6AF0" w:rsidRDefault="003C6AF0" w:rsidP="003C6AF0"/>
    <w:p w14:paraId="04AB9AEA" w14:textId="51534553" w:rsidR="002B6232" w:rsidRDefault="003C6AF0" w:rsidP="003C6AF0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AF0"/>
    <w:rsid w:val="000554F2"/>
    <w:rsid w:val="002B6232"/>
    <w:rsid w:val="003C6AF0"/>
    <w:rsid w:val="00777A96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49CA2"/>
  <w15:chartTrackingRefBased/>
  <w15:docId w15:val="{ED88854C-E142-4A52-9092-FA0B20896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6AF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6AF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6AF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6A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6A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6A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6A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6A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6A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6AF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6AF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6AF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6A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6A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6A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6A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6A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6A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6AF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C6AF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6A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C6AF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C6AF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6AF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6AF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C6A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6A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6AF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6A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2025-07-17T14:26:00Z</dcterms:created>
  <dcterms:modified xsi:type="dcterms:W3CDTF">2025-07-17T14:27:00Z</dcterms:modified>
</cp:coreProperties>
</file>