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1A3A7" w14:textId="77777777" w:rsidR="00670377" w:rsidRDefault="00670377" w:rsidP="00670377">
      <w:r>
        <w:rPr>
          <w:cs/>
        </w:rPr>
        <w:t>ลำดับที่ 362</w:t>
      </w:r>
    </w:p>
    <w:p w14:paraId="76702A89" w14:textId="77777777" w:rsidR="00670377" w:rsidRDefault="00670377" w:rsidP="00670377">
      <w:r>
        <w:rPr>
          <w:cs/>
        </w:rPr>
        <w:t>หัวข้อเรื่อง การดำเนินกิจการฌาปนกิจสงเคราะห์โดยไม่ได้จดทะเบียนและเจตนาแฝงเป็นการฉ้อโกง</w:t>
      </w:r>
    </w:p>
    <w:p w14:paraId="481CC70D" w14:textId="77777777" w:rsidR="00670377" w:rsidRDefault="00670377" w:rsidP="00670377">
      <w:r>
        <w:rPr>
          <w:cs/>
        </w:rPr>
        <w:t>วิเคราะห์ฎีกาที่ 13876/2555</w:t>
      </w:r>
    </w:p>
    <w:p w14:paraId="130D0C2D" w14:textId="77777777" w:rsidR="00670377" w:rsidRDefault="00670377" w:rsidP="00670377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698D4A4" w14:textId="77777777" w:rsidR="00670377" w:rsidRDefault="00670377" w:rsidP="00670377"/>
    <w:p w14:paraId="60227D8E" w14:textId="77777777" w:rsidR="00670377" w:rsidRDefault="00670377" w:rsidP="00670377">
      <w:r>
        <w:rPr>
          <w:cs/>
        </w:rPr>
        <w:t>กฎหมายเกี่ยวกับอะไร</w:t>
      </w:r>
    </w:p>
    <w:p w14:paraId="263792AB" w14:textId="77777777" w:rsidR="00670377" w:rsidRDefault="00670377" w:rsidP="00670377">
      <w:r>
        <w:rPr>
          <w:cs/>
        </w:rPr>
        <w:t>เกี่ยวกับพระราชบัญญัติการฌาปนกิจสงเคราะห์ พ.ศ. 2517 มาตรา 4 และมาตรา 50 ว่าด้วยการดำเนินกิจการฌาปนกิจสงเคราะห์โดยมิได้จดทะเบียน พร้อมทั้งเกี่ยวข้องกับการกระทำความผิดฐานฉ้อโกงประชาชน</w:t>
      </w:r>
    </w:p>
    <w:p w14:paraId="3D027B0B" w14:textId="77777777" w:rsidR="00670377" w:rsidRDefault="00670377" w:rsidP="00670377"/>
    <w:p w14:paraId="2337356E" w14:textId="77777777" w:rsidR="00670377" w:rsidRDefault="00670377" w:rsidP="00670377">
      <w:r>
        <w:rPr>
          <w:cs/>
        </w:rPr>
        <w:t>วิเคราะห์คำพิพากษาฎีกาเลขที่ 13876/2555</w:t>
      </w:r>
    </w:p>
    <w:p w14:paraId="18098E09" w14:textId="77777777" w:rsidR="00670377" w:rsidRDefault="00670377" w:rsidP="00670377">
      <w:r>
        <w:rPr>
          <w:cs/>
        </w:rPr>
        <w:t>ข้อเท็จจริง</w:t>
      </w:r>
    </w:p>
    <w:p w14:paraId="419AB747" w14:textId="77777777" w:rsidR="00670377" w:rsidRDefault="00670377" w:rsidP="00670377">
      <w:r>
        <w:rPr>
          <w:cs/>
        </w:rPr>
        <w:t>โจทก์ฟ้องว่า จำเลยทั้งสองร่วมกันจัดตั้งกิจการฌาปนกิจสงเคราะห์โดยใช้ชื่อว่า “ฌาปนกิจสงเคราะห์บ้านท่าช้าง” โดยมิได้จดทะเบียนตาม พ.ร.บ.การฌาปนกิจสงเคราะห์ พ.ศ. 2517 มาตรา 50 ทั้งยังกล่าวอ้างต่อประชาชนว่าได้จดทะเบียนถูกต้องแล้ว เพื่อหลอกลวงให้ประชาชนสมัครเป็นสมาชิกโดยเก็บเงินค่าสมาชิกคนละ 2,000 บาท และเก็บค่าช่วยเหลือศพละ 20 บาท แต่ความจริงจำเลยมิได้มีเจตนาในการดำเนินกิจการฌาปนกิจสงเคราะห์อย่างแท้จริง</w:t>
      </w:r>
    </w:p>
    <w:p w14:paraId="6775E79F" w14:textId="77777777" w:rsidR="00670377" w:rsidRDefault="00670377" w:rsidP="00670377"/>
    <w:p w14:paraId="3143ADE2" w14:textId="77777777" w:rsidR="00670377" w:rsidRDefault="00670377" w:rsidP="00670377">
      <w:r>
        <w:rPr>
          <w:cs/>
        </w:rPr>
        <w:t>ข้อกฎหมายและดุลพินิจของศาล</w:t>
      </w:r>
    </w:p>
    <w:p w14:paraId="0C7278E4" w14:textId="77777777" w:rsidR="00670377" w:rsidRDefault="00670377" w:rsidP="00670377">
      <w:r>
        <w:rPr>
          <w:cs/>
        </w:rPr>
        <w:t>ศาลฎีกาวินิจฉัยว่า องค์ประกอบของการกระทำความผิดตาม พ.ร.บ.การฌาปนกิจสงเคราะห์ พ.ศ. 2517 มาตรา 50 จะต้องมี “การตกลงเข้ากันของบุคคลหลายคนเพื่อทำกิจการสงเคราะห์ในการจัดการศพ” เป็นการจริงจังและ “มิได้ประสงค์หากำไร” รวมถึงมีวัตถุประสงค์เพื่อประโยชน์สาธารณะ แต่กรณีนี้จำเลยทั้งสองมิได้ดำเนินการดังกล่าวอย่างแท้จริง เพียงแค่ใช้ชื่อ “ฌาปนกิจสงเคราะห์บ้านท่าช้าง” เป็นข้ออ้างในการหลอกลวงประชาชนเพื่อให้หลงเชื่อและชำระเงิน จึงขาดเจตนาในการจัดตั้งหรือดำเนินกิจการฌาปนกิจสงเคราะห์ตามเจตนารมณ์ของกฎหมาย</w:t>
      </w:r>
    </w:p>
    <w:p w14:paraId="1E9488BD" w14:textId="77777777" w:rsidR="00670377" w:rsidRDefault="00670377" w:rsidP="00670377">
      <w:r>
        <w:rPr>
          <w:cs/>
        </w:rPr>
        <w:t>ดังนั้น การกระทำของจำเลยไม่เข้าองค์ประกอบความผิดตามมาตรา 50</w:t>
      </w:r>
    </w:p>
    <w:p w14:paraId="434E8032" w14:textId="77777777" w:rsidR="00670377" w:rsidRDefault="00670377" w:rsidP="00670377"/>
    <w:p w14:paraId="3598C738" w14:textId="77777777" w:rsidR="00670377" w:rsidRDefault="00670377" w:rsidP="00670377">
      <w:r>
        <w:rPr>
          <w:cs/>
        </w:rPr>
        <w:lastRenderedPageBreak/>
        <w:t>สรุปคำพิพากษา</w:t>
      </w:r>
    </w:p>
    <w:p w14:paraId="411F8D01" w14:textId="77777777" w:rsidR="00670377" w:rsidRDefault="00670377" w:rsidP="00670377">
      <w:r>
        <w:rPr>
          <w:cs/>
        </w:rPr>
        <w:t>จำเลยทั้งสองไม่มีความผิดตามพระราชบัญญัติการฌาปนกิจสงเคราะห์ พ.ศ. 2517 มาตรา 50 เนื่องจากมิได้มีเจตนาหรือพฤติการณ์ที่จะดำเนินกิจการฌาปนกิจสงเคราะห์อย่างแท้จริง หากแต่ใช้เพียงชื่อและรูปแบบเพื่อหลอกลวงประชาชนให้หลงเชื่อและจ่ายเงิน จึงเป็นเรื่องของความผิดฐานฉ้อโกง แต่อาจไม่เข้าข่ายความผิดเฉพาะตาม พ.ร.บ.ฉบับนี้</w:t>
      </w:r>
    </w:p>
    <w:p w14:paraId="72713B26" w14:textId="77777777" w:rsidR="00670377" w:rsidRDefault="00670377" w:rsidP="00670377"/>
    <w:p w14:paraId="7CF70E32" w14:textId="77777777" w:rsidR="00670377" w:rsidRDefault="00670377" w:rsidP="00670377">
      <w:r>
        <w:rPr>
          <w:rFonts w:ascii="Segoe UI Symbol" w:hAnsi="Segoe UI Symbol" w:cs="Segoe UI Symbol"/>
        </w:rPr>
        <w:t>⸻</w:t>
      </w:r>
    </w:p>
    <w:p w14:paraId="2CE89BDC" w14:textId="77777777" w:rsidR="00670377" w:rsidRDefault="00670377" w:rsidP="00670377"/>
    <w:p w14:paraId="58D844BD" w14:textId="72B01EF6" w:rsidR="002B6232" w:rsidRDefault="00670377" w:rsidP="00670377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77"/>
    <w:rsid w:val="000554F2"/>
    <w:rsid w:val="002B6232"/>
    <w:rsid w:val="00670377"/>
    <w:rsid w:val="00A43436"/>
    <w:rsid w:val="00E3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74D9F"/>
  <w15:chartTrackingRefBased/>
  <w15:docId w15:val="{1AB36BE8-AB57-4954-A66B-D6AF5473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37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37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37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3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3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3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3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3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3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37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37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37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3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3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3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3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3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3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37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7037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3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7037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7037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37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37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703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3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37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3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2025-07-17T14:19:00Z</dcterms:created>
  <dcterms:modified xsi:type="dcterms:W3CDTF">2025-07-17T14:19:00Z</dcterms:modified>
</cp:coreProperties>
</file>