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5E36F" w14:textId="77777777" w:rsidR="00F76F83" w:rsidRDefault="00F76F83" w:rsidP="00F76F83">
      <w:r>
        <w:rPr>
          <w:cs/>
        </w:rPr>
        <w:t>ลำดับที่ 363</w:t>
      </w:r>
    </w:p>
    <w:p w14:paraId="283E6D4D" w14:textId="5D483EAA" w:rsidR="00F76F83" w:rsidRDefault="00F76F83" w:rsidP="00F76F83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ความรับผิดจากการโอนที่ดินโดยอาศัยหนังสือมอบอำนาจที่ระงับสิ้นไปแล้วเพราะผู้มอบอำนาจตาย</w:t>
      </w:r>
    </w:p>
    <w:p w14:paraId="0F8D9EE8" w14:textId="77777777" w:rsidR="00F76F83" w:rsidRDefault="00F76F83" w:rsidP="00F76F83">
      <w:r>
        <w:rPr>
          <w:cs/>
        </w:rPr>
        <w:t>วิเคราะห์ฎีกาที่ 926/2530</w:t>
      </w:r>
    </w:p>
    <w:p w14:paraId="30308763" w14:textId="77777777" w:rsidR="00F76F83" w:rsidRDefault="00F76F83" w:rsidP="00F76F8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0C6AC44" w14:textId="77777777" w:rsidR="00F76F83" w:rsidRDefault="00F76F83" w:rsidP="00F76F83"/>
    <w:p w14:paraId="70CB9B98" w14:textId="77777777" w:rsidR="00F76F83" w:rsidRDefault="00F76F83" w:rsidP="00F76F83">
      <w:r>
        <w:rPr>
          <w:cs/>
        </w:rPr>
        <w:t>กฎหมายเกี่ยวกับอะไร</w:t>
      </w:r>
    </w:p>
    <w:p w14:paraId="4E1D0FD4" w14:textId="77777777" w:rsidR="00F76F83" w:rsidRDefault="00F76F83" w:rsidP="00F76F83">
      <w:r>
        <w:rPr>
          <w:cs/>
        </w:rPr>
        <w:t>– ประมวลกฎหมายแพ่งและพาณิชย์ มาตรา 76</w:t>
      </w:r>
      <w:r>
        <w:t xml:space="preserve">, </w:t>
      </w:r>
      <w:r>
        <w:rPr>
          <w:cs/>
        </w:rPr>
        <w:t>479</w:t>
      </w:r>
      <w:r>
        <w:t xml:space="preserve">, </w:t>
      </w:r>
      <w:r>
        <w:rPr>
          <w:cs/>
        </w:rPr>
        <w:t>826</w:t>
      </w:r>
    </w:p>
    <w:p w14:paraId="4BF50A5D" w14:textId="77777777" w:rsidR="00F76F83" w:rsidRDefault="00F76F83" w:rsidP="00F76F83">
      <w:r>
        <w:rPr>
          <w:cs/>
        </w:rPr>
        <w:t>– กฎหมายว่าด้วยที่ดิน มาตรา 61 (แก้ไขเพิ่มเติมโดยประกาศของคณะปฏิวัติ)</w:t>
      </w:r>
    </w:p>
    <w:p w14:paraId="129B5D2B" w14:textId="77777777" w:rsidR="00F76F83" w:rsidRDefault="00F76F83" w:rsidP="00F76F83"/>
    <w:p w14:paraId="6D51E3C1" w14:textId="77777777" w:rsidR="00F76F83" w:rsidRDefault="00F76F83" w:rsidP="00F76F83">
      <w:r>
        <w:rPr>
          <w:cs/>
        </w:rPr>
        <w:t>วิเคราะห์คำพิพากษาฎีกาเลขที่เท่าไหร่ แยกข้อเท็จจริง แยกข้อกฎหมายและดุลพินิจของศาล ให้เหตุผลที่ศาลวินิจฉัยในคดี</w:t>
      </w:r>
    </w:p>
    <w:p w14:paraId="799B5899" w14:textId="77777777" w:rsidR="00F76F83" w:rsidRDefault="00F76F83" w:rsidP="00F76F83"/>
    <w:p w14:paraId="57A2DE97" w14:textId="77777777" w:rsidR="00F76F83" w:rsidRDefault="00F76F83" w:rsidP="00F76F83">
      <w:r>
        <w:rPr>
          <w:cs/>
        </w:rPr>
        <w:t>ข้อเท็จจริง</w:t>
      </w:r>
    </w:p>
    <w:p w14:paraId="1E422E2F" w14:textId="77777777" w:rsidR="00F76F83" w:rsidRDefault="00F76F83" w:rsidP="00F76F83">
      <w:r>
        <w:rPr>
          <w:cs/>
        </w:rPr>
        <w:t>ผู้มอบอำนาจได้เสียชีวิตลงก่อนที่จำเลยร่วม ซึ่งเป็นเจ้าพนักงานที่ดิน จะดำเนินการจดทะเบียนโอนกรรมสิทธิ์ในที่ดิน โดยอาศัยหนังสือมอบอำนาจดังกล่าว ทั้งที่เจ้าพนักงานที่ดินทราบอยู่แล้วว่าผู้มอบอำนาจได้เสียชีวิต</w:t>
      </w:r>
    </w:p>
    <w:p w14:paraId="6BF2870E" w14:textId="77777777" w:rsidR="00F76F83" w:rsidRDefault="00F76F83" w:rsidP="00F76F83"/>
    <w:p w14:paraId="523416F3" w14:textId="77777777" w:rsidR="00F76F83" w:rsidRDefault="00F76F83" w:rsidP="00F76F83">
      <w:r>
        <w:rPr>
          <w:cs/>
        </w:rPr>
        <w:t>ภายหลังจำเลยที่ 3 ซื้อที่ดินดังกล่าวจากผู้รับโอน และจดทะเบียนโอนกรรมสิทธิ์โดยสุจริต ต่อมาโจทก์เป็นผู้รับซื้อที่ดินจากจำเลยที่ 3 โดยสุจริตเช่นกัน</w:t>
      </w:r>
    </w:p>
    <w:p w14:paraId="336153A7" w14:textId="77777777" w:rsidR="00F76F83" w:rsidRDefault="00F76F83" w:rsidP="00F76F83"/>
    <w:p w14:paraId="37D2EC4F" w14:textId="77777777" w:rsidR="00F76F83" w:rsidRDefault="00F76F83" w:rsidP="00F76F83">
      <w:r>
        <w:rPr>
          <w:cs/>
        </w:rPr>
        <w:t>กรมที่ดินจึงมีคำสั่งเพิกถอนการจดทะเบียนโอนกรรมสิทธิ์ในที่ดิน และเพิกถอนโฉนดที่ออกโดยอาศัยหนังสือมอบอำนาจที่สิ้นผลไปแล้ว</w:t>
      </w:r>
    </w:p>
    <w:p w14:paraId="31C066D8" w14:textId="77777777" w:rsidR="00F76F83" w:rsidRDefault="00F76F83" w:rsidP="00F76F83"/>
    <w:p w14:paraId="3D3645A2" w14:textId="77777777" w:rsidR="00F76F83" w:rsidRDefault="00F76F83" w:rsidP="00F76F83">
      <w:r>
        <w:rPr>
          <w:cs/>
        </w:rPr>
        <w:t>ข้อกฎหมาย</w:t>
      </w:r>
    </w:p>
    <w:p w14:paraId="661A3788" w14:textId="77777777" w:rsidR="00F76F83" w:rsidRDefault="00F76F83" w:rsidP="00F76F83">
      <w:r>
        <w:rPr>
          <w:cs/>
        </w:rPr>
        <w:t>–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826 เมื่อผู้มอบอำนาจตาย หนังสือมอบอำนาจย่อมระงับสิ้นไป</w:t>
      </w:r>
    </w:p>
    <w:p w14:paraId="16D15AE3" w14:textId="77777777" w:rsidR="00F76F83" w:rsidRDefault="00F76F83" w:rsidP="00F76F83">
      <w:r>
        <w:rPr>
          <w:cs/>
        </w:rPr>
        <w:t>– การที่เจ้าพนักงานที่ดินจดทะเบียนโอนกรรมสิทธิ์โดยอาศัยหนังสือมอบอำนาจที่หมดสภาพไป เป็นการกระทำที่ฝ่าฝืนกฎหมาย ถือเป็นการละเมิด</w:t>
      </w:r>
    </w:p>
    <w:p w14:paraId="78988151" w14:textId="77777777" w:rsidR="00F76F83" w:rsidRDefault="00F76F83" w:rsidP="00F76F83">
      <w:r>
        <w:rPr>
          <w:cs/>
        </w:rPr>
        <w:lastRenderedPageBreak/>
        <w:t>–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76 บัญญัติให้หน่วยงานของรัฐรับผิดร่วมกันในกรณีเจ้าหน้าที่กระทำละเมิดในระหว่างปฏิบัติหน้าที่</w:t>
      </w:r>
    </w:p>
    <w:p w14:paraId="0DA5EBE0" w14:textId="77777777" w:rsidR="00F76F83" w:rsidRDefault="00F76F83" w:rsidP="00F76F83">
      <w:r>
        <w:rPr>
          <w:cs/>
        </w:rPr>
        <w:t>– กรมที่ดินมีอำนาจสั่งเพิกถอนหรือแก้ไขรายการจดทะเบียนที่ดินหรือโฉนดที่ดินที่ทำไปโดยไม่ชอบด้วยกฎหมาย ตามกฎหมายที่ดิน มาตรา 61</w:t>
      </w:r>
    </w:p>
    <w:p w14:paraId="3156B622" w14:textId="77777777" w:rsidR="00F76F83" w:rsidRDefault="00F76F83" w:rsidP="00F76F83">
      <w:r>
        <w:rPr>
          <w:cs/>
        </w:rPr>
        <w:t>– แม้จำเลยที่ 3 จะได้มาโดยสุจริต แต่เมื่อโจทก์รับซื้อมาโดยสุจริตเช่นกัน และถูกเพิกถอนกรรมสิทธิ์ ก็ถือว่า “ถูกรอนสิทธิ” จำเลยที่ 3 จึงต้องรับผิดชดใช้ค่าเสียหายตาม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479</w:t>
      </w:r>
    </w:p>
    <w:p w14:paraId="6696144F" w14:textId="77777777" w:rsidR="00F76F83" w:rsidRDefault="00F76F83" w:rsidP="00F76F83"/>
    <w:p w14:paraId="2696125D" w14:textId="77777777" w:rsidR="00F76F83" w:rsidRDefault="00F76F83" w:rsidP="00F76F83">
      <w:r>
        <w:rPr>
          <w:cs/>
        </w:rPr>
        <w:t>ดุลพินิจของศาล</w:t>
      </w:r>
    </w:p>
    <w:p w14:paraId="664B3055" w14:textId="77777777" w:rsidR="00F76F83" w:rsidRDefault="00F76F83" w:rsidP="00F76F83">
      <w:r>
        <w:rPr>
          <w:cs/>
        </w:rPr>
        <w:t>ศาลเห็นว่า การที่เจ้าพนักงานที่ดินจดทะเบียนโอนกรรมสิทธิ์โดยอาศัยหนังสือมอบอำนาจที่หมดสภาพไป เป็นการละเมิดในการปฏิบัติหน้าที่ ส่งผลให้หน่วยงานต้นสังกัด (กรมที่ดิน) ต้องร่วมรับผิดด้วย</w:t>
      </w:r>
    </w:p>
    <w:p w14:paraId="6D8A0FB5" w14:textId="77777777" w:rsidR="00F76F83" w:rsidRDefault="00F76F83" w:rsidP="00F76F83"/>
    <w:p w14:paraId="648982FF" w14:textId="77777777" w:rsidR="00F76F83" w:rsidRDefault="00F76F83" w:rsidP="00F76F83">
      <w:r>
        <w:rPr>
          <w:cs/>
        </w:rPr>
        <w:t>อีกทั้ง แม้จำเลยที่ 3 จะเป็นผู้ซื้อที่ดินโดยสุจริต แต่เมื่อโจทก์ซึ่งรับซื้อทรัพย์นั้นมาโดยสุจริตเช่นกัน ถูกรอนสิทธิเนื่องจากการเพิกถอนกรรมสิทธิ์ จำเลยที่ 3 ก็ต้องรับผิดชดใช้ค่าเสียหายตามหลักการรอนสิทธิในทรัพย์สิน</w:t>
      </w:r>
    </w:p>
    <w:p w14:paraId="0A734E60" w14:textId="77777777" w:rsidR="00F76F83" w:rsidRDefault="00F76F83" w:rsidP="00F76F83"/>
    <w:p w14:paraId="04927545" w14:textId="77777777" w:rsidR="00F76F83" w:rsidRDefault="00F76F83" w:rsidP="00F76F83">
      <w:r>
        <w:rPr>
          <w:cs/>
        </w:rPr>
        <w:t>สรุปคำพิพากษา</w:t>
      </w:r>
    </w:p>
    <w:p w14:paraId="01A99AFB" w14:textId="77777777" w:rsidR="00F76F83" w:rsidRDefault="00F76F83" w:rsidP="00F76F83">
      <w:r>
        <w:rPr>
          <w:cs/>
        </w:rPr>
        <w:t>หนังสือมอบอำนาจสิ้นผลลงเมื่อผู้มอบอำนาจตาย การใช้หนังสือมอบอำนาจดังกล่าวในการโอนที่ดินถือว่าไม่ชอบด้วยกฎหมาย เจ้าพนักงานที่ดินที่รู้แล้วแต่ยังดำเนินการจดทะเบียนถือว่ากระทำละเมิด หน่วยงานต้นสังกัดต้องร่วมรับผิดด้วย</w:t>
      </w:r>
    </w:p>
    <w:p w14:paraId="62AB4A86" w14:textId="77777777" w:rsidR="00F76F83" w:rsidRDefault="00F76F83" w:rsidP="00F76F83"/>
    <w:p w14:paraId="6056F17D" w14:textId="77777777" w:rsidR="00F76F83" w:rsidRDefault="00F76F83" w:rsidP="00F76F83">
      <w:r>
        <w:rPr>
          <w:cs/>
        </w:rPr>
        <w:t>แม้จำเลยที่ 3 ได้มาโดยสุจริต แต่เมื่อโจทก์ที่ซื้อมาโดยสุจริตถูกรอนสิทธิ จำเลยที่ 3 ต้องรับผิดชดใช้ตาม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479</w:t>
      </w:r>
    </w:p>
    <w:p w14:paraId="027B228E" w14:textId="77777777" w:rsidR="00F76F83" w:rsidRDefault="00F76F83" w:rsidP="00F76F83"/>
    <w:p w14:paraId="3BA2D67D" w14:textId="48E94268" w:rsidR="002B6232" w:rsidRDefault="00F76F83" w:rsidP="00F76F83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83"/>
    <w:rsid w:val="000554F2"/>
    <w:rsid w:val="002B6232"/>
    <w:rsid w:val="0099684D"/>
    <w:rsid w:val="00A43436"/>
    <w:rsid w:val="00F7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8A298"/>
  <w15:chartTrackingRefBased/>
  <w15:docId w15:val="{0AFA2A50-5869-4BEE-AAB5-98AD7212A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F8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F8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F8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F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F8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F8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F8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F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F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F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F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F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F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F8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76F8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76F8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76F8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F8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F8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76F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F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F8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F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2025-07-17T14:18:00Z</dcterms:created>
  <dcterms:modified xsi:type="dcterms:W3CDTF">2025-07-17T14:18:00Z</dcterms:modified>
</cp:coreProperties>
</file>