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60BCA" w14:textId="77777777" w:rsidR="000C1F8C" w:rsidRDefault="000C1F8C" w:rsidP="000C1F8C">
      <w:r>
        <w:rPr>
          <w:cs/>
        </w:rPr>
        <w:t xml:space="preserve">ลำดับที่ </w:t>
      </w:r>
      <w:r>
        <w:t>365</w:t>
      </w:r>
    </w:p>
    <w:p w14:paraId="5A828A33" w14:textId="2DE2AC8B" w:rsidR="000C1F8C" w:rsidRDefault="000C1F8C" w:rsidP="000C1F8C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การรับผิดตามหนังสือรับสภาพหนี้และผลของข้อตกลงในสัญญาหย่า</w:t>
      </w:r>
    </w:p>
    <w:p w14:paraId="763C23A9" w14:textId="5622C649" w:rsidR="000C1F8C" w:rsidRDefault="000C1F8C" w:rsidP="000C1F8C">
      <w:r>
        <w:rPr>
          <w:cs/>
        </w:rPr>
        <w:t>วิเคราะห์ฎีกาที่</w:t>
      </w:r>
      <w:r>
        <w:t xml:space="preserve"> </w:t>
      </w:r>
      <w:r>
        <w:t>1414/2539</w:t>
      </w:r>
    </w:p>
    <w:p w14:paraId="7E317B31" w14:textId="77777777" w:rsidR="000C1F8C" w:rsidRDefault="000C1F8C" w:rsidP="000C1F8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B4FF9D1" w14:textId="77777777" w:rsidR="000C1F8C" w:rsidRDefault="000C1F8C" w:rsidP="000C1F8C"/>
    <w:p w14:paraId="562F99DF" w14:textId="77777777" w:rsidR="000C1F8C" w:rsidRDefault="000C1F8C" w:rsidP="000C1F8C">
      <w:r>
        <w:rPr>
          <w:cs/>
        </w:rPr>
        <w:t>กฎหมายเกี่ยวกับอะไร</w:t>
      </w:r>
    </w:p>
    <w:p w14:paraId="7B2EDCC5" w14:textId="77777777" w:rsidR="000C1F8C" w:rsidRDefault="000C1F8C" w:rsidP="000C1F8C">
      <w:r>
        <w:t xml:space="preserve"> • </w:t>
      </w:r>
      <w:r>
        <w:rPr>
          <w:cs/>
        </w:rPr>
        <w:t>กฎหมายแพ่งและพาณิชย์ ว่าด้วยเรื่อง หนี้</w:t>
      </w:r>
      <w:r>
        <w:t xml:space="preserve">, </w:t>
      </w:r>
      <w:r>
        <w:rPr>
          <w:cs/>
        </w:rPr>
        <w:t>หนังสือรับสภาพหนี้</w:t>
      </w:r>
      <w:r>
        <w:t xml:space="preserve">, </w:t>
      </w:r>
      <w:r>
        <w:rPr>
          <w:cs/>
        </w:rPr>
        <w:t>และ ข้อตกลงแบ่งทรัพย์สินในการหย่า</w:t>
      </w:r>
    </w:p>
    <w:p w14:paraId="4FD86CD3" w14:textId="77777777" w:rsidR="000C1F8C" w:rsidRDefault="000C1F8C" w:rsidP="000C1F8C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 xml:space="preserve">9, </w:t>
      </w:r>
      <w:r>
        <w:rPr>
          <w:cs/>
        </w:rPr>
        <w:t xml:space="preserve">มาตรา </w:t>
      </w:r>
      <w:r>
        <w:t xml:space="preserve">193/27, </w:t>
      </w:r>
      <w:r>
        <w:rPr>
          <w:cs/>
        </w:rPr>
        <w:t xml:space="preserve">มาตรา </w:t>
      </w:r>
      <w:r>
        <w:t xml:space="preserve">850, </w:t>
      </w:r>
      <w:r>
        <w:rPr>
          <w:cs/>
        </w:rPr>
        <w:t xml:space="preserve">มาตรา </w:t>
      </w:r>
      <w:r>
        <w:t xml:space="preserve">916, </w:t>
      </w:r>
      <w:r>
        <w:rPr>
          <w:cs/>
        </w:rPr>
        <w:t>และแนวทางเรื่อง หนังสือรับสภาพหนี้</w:t>
      </w:r>
    </w:p>
    <w:p w14:paraId="1F9AE4A4" w14:textId="77777777" w:rsidR="000C1F8C" w:rsidRDefault="000C1F8C" w:rsidP="000C1F8C">
      <w:pPr>
        <w:rPr>
          <w:rFonts w:hint="cs"/>
        </w:rPr>
      </w:pPr>
    </w:p>
    <w:p w14:paraId="144218F5" w14:textId="77777777" w:rsidR="000C1F8C" w:rsidRDefault="000C1F8C" w:rsidP="000C1F8C">
      <w:r>
        <w:rPr>
          <w:cs/>
        </w:rPr>
        <w:t>ข้อเท็จจริง</w:t>
      </w:r>
    </w:p>
    <w:p w14:paraId="46C43D61" w14:textId="77777777" w:rsidR="000C1F8C" w:rsidRDefault="000C1F8C" w:rsidP="000C1F8C">
      <w:r>
        <w:t xml:space="preserve"> • </w:t>
      </w:r>
      <w:r>
        <w:rPr>
          <w:cs/>
        </w:rPr>
        <w:t>โจทก์ฟ้องจำเลย (ในฐานะผู้จัดการมรดกของ ป.) ให้รับผิดชำระหนี้ตาม หนังสือรับสภาพหนี้ ที่ ป. ทำไว้</w:t>
      </w:r>
    </w:p>
    <w:p w14:paraId="71738BED" w14:textId="77777777" w:rsidR="000C1F8C" w:rsidRDefault="000C1F8C" w:rsidP="000C1F8C">
      <w:r>
        <w:t xml:space="preserve"> • </w:t>
      </w:r>
      <w:r>
        <w:rPr>
          <w:cs/>
        </w:rPr>
        <w:t>หนี้ดังกล่าวอาจมีต้นเหตุจากการกู้ยืมหรือจากการขายที่ดิน แต่โจทก์ใช้หนังสือรับสภาพหนี้เป็นหลักฐาน</w:t>
      </w:r>
    </w:p>
    <w:p w14:paraId="78CBED31" w14:textId="77777777" w:rsidR="000C1F8C" w:rsidRDefault="000C1F8C" w:rsidP="000C1F8C">
      <w:r>
        <w:t xml:space="preserve"> • </w:t>
      </w:r>
      <w:r>
        <w:rPr>
          <w:cs/>
        </w:rPr>
        <w:t>มีสัญญาหย่าระหว่าง ป. และโจทก์ ซึ่งมีข้อตกลงว่า ป. จะโอนที่ดินให้โจทก์ ซึ่งเป็นส่วนหนึ่งของการแบ่งทรัพย์สินในการหย่า</w:t>
      </w:r>
    </w:p>
    <w:p w14:paraId="425778CC" w14:textId="77777777" w:rsidR="000C1F8C" w:rsidRDefault="000C1F8C" w:rsidP="000C1F8C">
      <w:r>
        <w:t xml:space="preserve"> • </w:t>
      </w:r>
      <w:r>
        <w:rPr>
          <w:cs/>
        </w:rPr>
        <w:t>มีคดีแพ่งอีกคดีหนึ่งในศาลจังหวัดลพบุรีที่โจทก์ฟ้องให้ ป. ปฏิบัติตามสัญญาหย่า</w:t>
      </w:r>
    </w:p>
    <w:p w14:paraId="30C1F7A9" w14:textId="77777777" w:rsidR="000C1F8C" w:rsidRDefault="000C1F8C" w:rsidP="000C1F8C"/>
    <w:p w14:paraId="1C46E829" w14:textId="77777777" w:rsidR="000C1F8C" w:rsidRDefault="000C1F8C" w:rsidP="000C1F8C">
      <w:r>
        <w:rPr>
          <w:cs/>
        </w:rPr>
        <w:t>ข้อกฎหมาย</w:t>
      </w:r>
    </w:p>
    <w:p w14:paraId="67453799" w14:textId="77777777" w:rsidR="000C1F8C" w:rsidRDefault="000C1F8C" w:rsidP="000C1F8C">
      <w:r>
        <w:t xml:space="preserve"> • </w:t>
      </w:r>
      <w:r>
        <w:rPr>
          <w:cs/>
        </w:rPr>
        <w:t>หนังสือรับสภาพหนี้ ถือเป็นนิติกรรมที่ชอบด้วยกฎหมายและมีผลผูกพันคู่กรณี โดยไม่จำเป็นต้องระบุรายละเอียดมูลหนี้เดิมอย่างชัดเจน</w:t>
      </w:r>
    </w:p>
    <w:p w14:paraId="6572C617" w14:textId="77777777" w:rsidR="000C1F8C" w:rsidRDefault="000C1F8C" w:rsidP="000C1F8C">
      <w:r>
        <w:t xml:space="preserve"> • </w:t>
      </w:r>
      <w:r>
        <w:rPr>
          <w:cs/>
        </w:rPr>
        <w:t>การโอนกรรมสิทธิ์ที่ดินตามข้อตกลงในสัญญาหย่า หากเป็นการตกลงแบ่งทรัพย์สินกันภายหลังหย่า ไม่จำเป็นต้องจดทะเบียนต่อเจ้าหน้าที่เพื่อให้ข้อตกลงมีผลผูกพันในทางแพ่งระหว่างคู่สัญญา</w:t>
      </w:r>
    </w:p>
    <w:p w14:paraId="7F265491" w14:textId="77777777" w:rsidR="000C1F8C" w:rsidRDefault="000C1F8C" w:rsidP="000C1F8C">
      <w:r>
        <w:t xml:space="preserve"> • </w:t>
      </w:r>
      <w:r>
        <w:rPr>
          <w:cs/>
        </w:rPr>
        <w:t>การฎีกาข้อเท็จจริงที่ไม่ได้ยกขึ้นในคำให้การ ถือว่าเป็นข้อที่ไม่ได้ยกขึ้นว่ากันมาโดยชอบในศาลชั้นต้นและศาลอุทธรณ์ ศาลฎีกาไม่รับวินิจฉัย</w:t>
      </w:r>
    </w:p>
    <w:p w14:paraId="7C87344F" w14:textId="77777777" w:rsidR="000C1F8C" w:rsidRDefault="000C1F8C" w:rsidP="000C1F8C">
      <w:r>
        <w:lastRenderedPageBreak/>
        <w:t xml:space="preserve"> • </w:t>
      </w:r>
      <w:r>
        <w:rPr>
          <w:cs/>
        </w:rPr>
        <w:t>ฟ้องในคดีนี้ไม่เป็นฟ้องซ้อน เนื่องจากจำเลยในคดีนี้เป็นผู้จัดการมรดกของ ป. ซึ่งเป็นคนละบุคคลกับจำเลยในคดีศาลจังหวัดลพบุรี และประเด็นข้อพิพาทก็ต่างกัน</w:t>
      </w:r>
    </w:p>
    <w:p w14:paraId="69EEC1CB" w14:textId="77777777" w:rsidR="000C1F8C" w:rsidRDefault="000C1F8C" w:rsidP="000C1F8C"/>
    <w:p w14:paraId="078D75C5" w14:textId="77777777" w:rsidR="000C1F8C" w:rsidRDefault="000C1F8C" w:rsidP="000C1F8C">
      <w:r>
        <w:rPr>
          <w:cs/>
        </w:rPr>
        <w:t>ดุลพินิจของศาล</w:t>
      </w:r>
    </w:p>
    <w:p w14:paraId="58EBC50E" w14:textId="77777777" w:rsidR="000C1F8C" w:rsidRDefault="000C1F8C" w:rsidP="000C1F8C">
      <w:r>
        <w:t xml:space="preserve"> • </w:t>
      </w:r>
      <w:r>
        <w:rPr>
          <w:cs/>
        </w:rPr>
        <w:t>ศาลเห็นว่า หนี้ตามหนังสือรับสภาพหนี้มีผลผูกพัน แม้ไม่จำเป็นต้องพิสูจน์ว่ามีการกู้ยืมหรือขายที่ดินจริงหรือไม่</w:t>
      </w:r>
    </w:p>
    <w:p w14:paraId="67F396A8" w14:textId="77777777" w:rsidR="000C1F8C" w:rsidRDefault="000C1F8C" w:rsidP="000C1F8C">
      <w:r>
        <w:t xml:space="preserve"> • </w:t>
      </w:r>
      <w:r>
        <w:rPr>
          <w:cs/>
        </w:rPr>
        <w:t>ข้อตกลงเรื่องการโอนที่ดินตามสัญญาหย่าถือเป็นการตกลงแบ่งทรัพย์สินร่วมกัน ไม่จำเป็นต้องจดทะเบียนเพื่อให้มีผลผูกพันในทางแพ่งระหว่างคู่สัญญา</w:t>
      </w:r>
    </w:p>
    <w:p w14:paraId="06E78C71" w14:textId="77777777" w:rsidR="000C1F8C" w:rsidRDefault="000C1F8C" w:rsidP="000C1F8C">
      <w:r>
        <w:t xml:space="preserve"> • </w:t>
      </w:r>
      <w:r>
        <w:rPr>
          <w:cs/>
        </w:rPr>
        <w:t>คดีนี้เป็นคดีใหม่ มิใช่ฟ้องซ้อน</w:t>
      </w:r>
    </w:p>
    <w:p w14:paraId="7C03839E" w14:textId="77777777" w:rsidR="000C1F8C" w:rsidRDefault="000C1F8C" w:rsidP="000C1F8C"/>
    <w:p w14:paraId="2DDD49EC" w14:textId="77777777" w:rsidR="000C1F8C" w:rsidRDefault="000C1F8C" w:rsidP="000C1F8C">
      <w:r>
        <w:rPr>
          <w:cs/>
        </w:rPr>
        <w:t>สรุปคำพิพากษา</w:t>
      </w:r>
    </w:p>
    <w:p w14:paraId="1D69B096" w14:textId="77777777" w:rsidR="000C1F8C" w:rsidRDefault="000C1F8C" w:rsidP="000C1F8C">
      <w:r>
        <w:rPr>
          <w:cs/>
        </w:rPr>
        <w:t>ศาลฎีกาวินิจฉัยว่า จำเลยต้องรับผิดตามหนังสือรับสภาพหนี้ที่ ป. ผู้ตายทำไว้กับโจทก์ เพราะเป็นหนี้ที่ชอบด้วยกฎหมาย แม้จะไม่ปรากฏรายละเอียดของมูลหนี้ก็ตาม และข้อตกลงในสัญญาหย่าเรื่องการโอนที่ดินถือเป็นการตกลงแบ่งทรัพย์สินซึ่งมีผลผูกพันโดยไม่จำเป็นต้องจดทะเบียนต่อเจ้าหน้าที่ คดีนี้ไม่ใช่ฟ้องซ้อนเพราะคู่ความและประเด็นพิพาทต่างกัน</w:t>
      </w:r>
    </w:p>
    <w:p w14:paraId="7AA839C3" w14:textId="77777777" w:rsidR="000C1F8C" w:rsidRDefault="000C1F8C" w:rsidP="000C1F8C"/>
    <w:p w14:paraId="196C5EC9" w14:textId="22BCF4CA" w:rsidR="002B6232" w:rsidRPr="000C1F8C" w:rsidRDefault="000C1F8C" w:rsidP="000C1F8C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0C1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8C"/>
    <w:rsid w:val="000554F2"/>
    <w:rsid w:val="000C1F8C"/>
    <w:rsid w:val="002B6232"/>
    <w:rsid w:val="006D233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4A2FC"/>
  <w15:chartTrackingRefBased/>
  <w15:docId w15:val="{50AB3E57-52F4-4818-A5FD-811955FE3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F8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F8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F8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F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F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F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F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F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F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F8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F8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F8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F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F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F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F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F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F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F8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C1F8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F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C1F8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C1F8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1F8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F8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C1F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F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F8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F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2025-07-17T14:14:00Z</dcterms:created>
  <dcterms:modified xsi:type="dcterms:W3CDTF">2025-07-17T14:15:00Z</dcterms:modified>
</cp:coreProperties>
</file>