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2A942" w14:textId="77777777" w:rsidR="00263277" w:rsidRDefault="00263277" w:rsidP="00263277">
      <w:r>
        <w:rPr>
          <w:cs/>
        </w:rPr>
        <w:t>ลำดับที่ 367</w:t>
      </w:r>
    </w:p>
    <w:p w14:paraId="55B7FCF7" w14:textId="29B60958" w:rsidR="00263277" w:rsidRDefault="00263277" w:rsidP="00263277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ขาดองค์ประกอบความผิดฐานบุกรุกและการไม่มีอำนาจฟ้องคดีฐานทำให้เสียทรัพย์เมื่อผู้เสียหายไม่ได้ร้องทุกข์</w:t>
      </w:r>
    </w:p>
    <w:p w14:paraId="0D26AE54" w14:textId="77777777" w:rsidR="00263277" w:rsidRDefault="00263277" w:rsidP="00263277">
      <w:r>
        <w:rPr>
          <w:cs/>
        </w:rPr>
        <w:t>วิเคราะห์ฎีกาที่ 3523/2541</w:t>
      </w:r>
    </w:p>
    <w:p w14:paraId="6B939C56" w14:textId="77777777" w:rsidR="00263277" w:rsidRDefault="00263277" w:rsidP="00263277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8E172F9" w14:textId="77777777" w:rsidR="00263277" w:rsidRDefault="00263277" w:rsidP="00263277"/>
    <w:p w14:paraId="1C048B4F" w14:textId="77777777" w:rsidR="00263277" w:rsidRDefault="00263277" w:rsidP="00263277">
      <w:r>
        <w:rPr>
          <w:cs/>
        </w:rPr>
        <w:t>กฎหมายเกี่ยวกับอะไร</w:t>
      </w:r>
    </w:p>
    <w:p w14:paraId="756108CC" w14:textId="77777777" w:rsidR="00263277" w:rsidRDefault="00263277" w:rsidP="00263277">
      <w:r>
        <w:rPr>
          <w:cs/>
        </w:rPr>
        <w:t>– ประมวลกฎหมายอาญา มาตรา 362 (ความผิดฐานบุกรุก)</w:t>
      </w:r>
    </w:p>
    <w:p w14:paraId="269B75AB" w14:textId="77777777" w:rsidR="00263277" w:rsidRDefault="00263277" w:rsidP="00263277">
      <w:r>
        <w:rPr>
          <w:cs/>
        </w:rPr>
        <w:t>– ประมวลกฎหมายอาญา มาตรา 358 (ความผิดฐานทำให้เสียทรัพย์)</w:t>
      </w:r>
    </w:p>
    <w:p w14:paraId="34FDE8D4" w14:textId="77777777" w:rsidR="00263277" w:rsidRDefault="00263277" w:rsidP="00263277">
      <w:r>
        <w:rPr>
          <w:cs/>
        </w:rPr>
        <w:t>– ประมวลกฎหมายวิธีพิจารณาความอาญา มาตรา 2 (ผู้เสียหาย) และ มาตรา 39 (ความผิดอันยอมความได้)</w:t>
      </w:r>
    </w:p>
    <w:p w14:paraId="0BD9E057" w14:textId="77777777" w:rsidR="00263277" w:rsidRDefault="00263277" w:rsidP="00263277"/>
    <w:p w14:paraId="40801C7B" w14:textId="77777777" w:rsidR="00263277" w:rsidRDefault="00263277" w:rsidP="00263277">
      <w:r>
        <w:rPr>
          <w:cs/>
        </w:rPr>
        <w:t>วิเคราะห์คำพิพากษาฎีกาเลขที่ 3523/2541 แยกข้อเท็จจริง แยกข้อกฎหมายและดุลพินิจของศาล ให้เหตุผลที่ศาลวินิจฉัยในคดี</w:t>
      </w:r>
    </w:p>
    <w:p w14:paraId="0DD18157" w14:textId="77777777" w:rsidR="00263277" w:rsidRDefault="00263277" w:rsidP="00263277"/>
    <w:p w14:paraId="395B943D" w14:textId="77777777" w:rsidR="00263277" w:rsidRDefault="00263277" w:rsidP="00263277">
      <w:r>
        <w:rPr>
          <w:cs/>
        </w:rPr>
        <w:t>ข้อเท็จจริง</w:t>
      </w:r>
    </w:p>
    <w:p w14:paraId="0952B364" w14:textId="77777777" w:rsidR="00263277" w:rsidRDefault="00263277" w:rsidP="00263277">
      <w:r>
        <w:rPr>
          <w:cs/>
        </w:rPr>
        <w:t>– จำเลยทั้งสองใช้ขวดขว้าง และใช้มีดฟันประตูห้องพักของ พ. และ ธ.</w:t>
      </w:r>
    </w:p>
    <w:p w14:paraId="44B8C4E4" w14:textId="77777777" w:rsidR="00263277" w:rsidRDefault="00263277" w:rsidP="00263277">
      <w:r>
        <w:rPr>
          <w:cs/>
        </w:rPr>
        <w:t>– เรียกผู้เสียหายทั้งสองออกมาข่มขู่ โดยไม่ได้เข้าไปในห้องพัก</w:t>
      </w:r>
    </w:p>
    <w:p w14:paraId="7F663631" w14:textId="77777777" w:rsidR="00263277" w:rsidRDefault="00263277" w:rsidP="00263277">
      <w:r>
        <w:rPr>
          <w:cs/>
        </w:rPr>
        <w:t>– ห้องพักเป็นทรัพย์สินของบริษัท บ. ซึ่งให้ พ. และ ธ. อาศัยอยู่</w:t>
      </w:r>
    </w:p>
    <w:p w14:paraId="0F39EE10" w14:textId="77777777" w:rsidR="00263277" w:rsidRDefault="00263277" w:rsidP="00263277">
      <w:r>
        <w:rPr>
          <w:cs/>
        </w:rPr>
        <w:t>– บริษัท บ. ไม่ได้มอบหมายให้ พ. และ ธ. ดูแลทรัพย์โดยตรง</w:t>
      </w:r>
    </w:p>
    <w:p w14:paraId="3C6EA3D2" w14:textId="77777777" w:rsidR="00263277" w:rsidRDefault="00263277" w:rsidP="00263277">
      <w:r>
        <w:rPr>
          <w:cs/>
        </w:rPr>
        <w:t>– บริษัท บ. ไม่ได้แจ้งความร้องทุกข์</w:t>
      </w:r>
    </w:p>
    <w:p w14:paraId="7B8F781E" w14:textId="77777777" w:rsidR="00263277" w:rsidRDefault="00263277" w:rsidP="00263277"/>
    <w:p w14:paraId="4A000604" w14:textId="77777777" w:rsidR="00263277" w:rsidRDefault="00263277" w:rsidP="00263277">
      <w:r>
        <w:rPr>
          <w:cs/>
        </w:rPr>
        <w:t>ข้อกฎหมาย</w:t>
      </w:r>
    </w:p>
    <w:p w14:paraId="7DF3AFAD" w14:textId="77777777" w:rsidR="00263277" w:rsidRDefault="00263277" w:rsidP="00263277">
      <w:r>
        <w:rPr>
          <w:cs/>
        </w:rPr>
        <w:t xml:space="preserve"> 1. ความผิดฐานบุกรุก (มาตรา 362)</w:t>
      </w:r>
    </w:p>
    <w:p w14:paraId="08A77317" w14:textId="77777777" w:rsidR="00263277" w:rsidRDefault="00263277" w:rsidP="00263277">
      <w:r>
        <w:rPr>
          <w:cs/>
        </w:rPr>
        <w:t>– ต้องมีการ “เข้าไปในอสังหาริมทรัพย์” ของผู้อื่นโดยไม่ได้รับอนุญาต</w:t>
      </w:r>
    </w:p>
    <w:p w14:paraId="1AF6FAEC" w14:textId="77777777" w:rsidR="00263277" w:rsidRDefault="00263277" w:rsidP="00263277">
      <w:r>
        <w:rPr>
          <w:cs/>
        </w:rPr>
        <w:lastRenderedPageBreak/>
        <w:t>– ในคดีนี้ จำเลยไม่ได้ “เข้าไปใน” ห้องพักของผู้เสียหาย</w:t>
      </w:r>
    </w:p>
    <w:p w14:paraId="1004E0BE" w14:textId="77777777" w:rsidR="00263277" w:rsidRDefault="00263277" w:rsidP="00263277">
      <w:r>
        <w:rPr>
          <w:cs/>
        </w:rPr>
        <w:t>– ขาดองค์ประกอบการบุกรุกโดยชัดแจ้ง</w:t>
      </w:r>
    </w:p>
    <w:p w14:paraId="262E848F" w14:textId="77777777" w:rsidR="00263277" w:rsidRDefault="00263277" w:rsidP="00263277">
      <w:r>
        <w:rPr>
          <w:cs/>
        </w:rPr>
        <w:t xml:space="preserve"> 2. ความผิดฐานทำให้เสียทรัพย์ (มาตรา 358)</w:t>
      </w:r>
    </w:p>
    <w:p w14:paraId="61A029E1" w14:textId="77777777" w:rsidR="00263277" w:rsidRDefault="00263277" w:rsidP="00263277">
      <w:r>
        <w:rPr>
          <w:cs/>
        </w:rPr>
        <w:t>– ต้องกระทำต่อทรัพย์ของผู้อื่น หรือทรัพย์ที่ผู้อื่นมีสิทธิครอบครอง</w:t>
      </w:r>
    </w:p>
    <w:p w14:paraId="587384F6" w14:textId="77777777" w:rsidR="00263277" w:rsidRDefault="00263277" w:rsidP="00263277">
      <w:r>
        <w:rPr>
          <w:cs/>
        </w:rPr>
        <w:t>– แม้ พ. และ ธ. อยู่ในห้องพัก แต่ไม่มีอำนาจดูแลทรัพย์โดยตรง</w:t>
      </w:r>
    </w:p>
    <w:p w14:paraId="62C0C49B" w14:textId="77777777" w:rsidR="00263277" w:rsidRDefault="00263277" w:rsidP="00263277">
      <w:r>
        <w:rPr>
          <w:cs/>
        </w:rPr>
        <w:t>– บริษัท บ. เป็นเจ้าของและผู้เสียหายที่แท้จริง</w:t>
      </w:r>
    </w:p>
    <w:p w14:paraId="18435616" w14:textId="77777777" w:rsidR="00263277" w:rsidRDefault="00263277" w:rsidP="00263277">
      <w:r>
        <w:rPr>
          <w:cs/>
        </w:rPr>
        <w:t>– บริษัท บ. ไม่ได้ร้องทุกข์ ความผิดนี้เป็นความผิดอันยอมความได้</w:t>
      </w:r>
    </w:p>
    <w:p w14:paraId="6A4A536B" w14:textId="77777777" w:rsidR="00263277" w:rsidRDefault="00263277" w:rsidP="00263277">
      <w:r>
        <w:rPr>
          <w:cs/>
        </w:rPr>
        <w:t>– จึงไม่มีผู้เสียหายร้องทุกข์ พนักงานสอบสวนไม่มีอำนาจสอบสวน และอัยการไม่มีสิทธินำฟ้อง</w:t>
      </w:r>
    </w:p>
    <w:p w14:paraId="406F3060" w14:textId="77777777" w:rsidR="00263277" w:rsidRDefault="00263277" w:rsidP="00263277"/>
    <w:p w14:paraId="049F9A10" w14:textId="77777777" w:rsidR="00263277" w:rsidRDefault="00263277" w:rsidP="00263277">
      <w:r>
        <w:rPr>
          <w:cs/>
        </w:rPr>
        <w:t>ดุลพินิจของศาล</w:t>
      </w:r>
    </w:p>
    <w:p w14:paraId="79E5FA5A" w14:textId="77777777" w:rsidR="00263277" w:rsidRDefault="00263277" w:rsidP="00263277">
      <w:r>
        <w:rPr>
          <w:cs/>
        </w:rPr>
        <w:t>– ศาลฎีกาวินิจฉัยว่าการกระทำของจำเลยไม่มีความผิดฐานบุกรุก เพราะไม่ได้เข้าไปในห้องพัก</w:t>
      </w:r>
    </w:p>
    <w:p w14:paraId="06C244C9" w14:textId="77777777" w:rsidR="00263277" w:rsidRDefault="00263277" w:rsidP="00263277">
      <w:r>
        <w:rPr>
          <w:cs/>
        </w:rPr>
        <w:t>– ส่วนความผิดฐานทำให้เสียทรัพย์ แม้มีการทำลายประตู แต่ พ. และ ธ. ไม่มีสถานะเป็นผู้เสียหาย</w:t>
      </w:r>
    </w:p>
    <w:p w14:paraId="65D590AF" w14:textId="77777777" w:rsidR="00263277" w:rsidRDefault="00263277" w:rsidP="00263277">
      <w:r>
        <w:rPr>
          <w:cs/>
        </w:rPr>
        <w:t>– เมื่อผู้เสียหายตัวจริงคือบริษัท บ. ไม่ร้องทุกข์ พนักงานสอบสวนไม่มีอำนาจสอบสวน และอัยการไม่มีอำนาจฟ้อง</w:t>
      </w:r>
    </w:p>
    <w:p w14:paraId="4D1C7638" w14:textId="77777777" w:rsidR="00263277" w:rsidRDefault="00263277" w:rsidP="00263277"/>
    <w:p w14:paraId="57F02AB8" w14:textId="77777777" w:rsidR="00263277" w:rsidRDefault="00263277" w:rsidP="00263277">
      <w:r>
        <w:rPr>
          <w:cs/>
        </w:rPr>
        <w:t>สรุปคำพิพากษา</w:t>
      </w:r>
    </w:p>
    <w:p w14:paraId="33A3AFA8" w14:textId="77777777" w:rsidR="00263277" w:rsidRDefault="00263277" w:rsidP="00263277">
      <w:r>
        <w:rPr>
          <w:cs/>
        </w:rPr>
        <w:t>จำเลยทั้งสองไม่มีความผิดฐานบุกรุกตามประมวลกฎหมายอาญา มาตรา 362 เพราะไม่ได้เข้าไปในอสังหาริมทรัพย์ ส่วนความผิดฐานทำให้เสียทรัพย์ตามมาตรา 358 ไม่อาจฟ้องได้ เนื่องจากผู้เสียหายที่แท้จริงไม่ได้ร้องทุกข์ และเป็นความผิดอันยอมความได้ พนักงานสอบสวนและอัยการไม่มีอำนาจดำเนินคดี</w:t>
      </w:r>
    </w:p>
    <w:p w14:paraId="29969F91" w14:textId="77777777" w:rsidR="00263277" w:rsidRDefault="00263277" w:rsidP="00263277"/>
    <w:p w14:paraId="39437804" w14:textId="127447DC" w:rsidR="002B6232" w:rsidRDefault="00263277" w:rsidP="00263277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277"/>
    <w:rsid w:val="000554F2"/>
    <w:rsid w:val="000969C4"/>
    <w:rsid w:val="00263277"/>
    <w:rsid w:val="002B623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9AD8A"/>
  <w15:chartTrackingRefBased/>
  <w15:docId w15:val="{6663E32A-0397-4B91-B0D1-0EFC8145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327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27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27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2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2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2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2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2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2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27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27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27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2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2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2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2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2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2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27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6327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2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6327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6327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27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327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632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2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27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2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2025-07-17T14:11:00Z</dcterms:created>
  <dcterms:modified xsi:type="dcterms:W3CDTF">2025-07-17T14:12:00Z</dcterms:modified>
</cp:coreProperties>
</file>