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A5E05" w14:textId="77777777" w:rsidR="00992DBD" w:rsidRDefault="00992DBD" w:rsidP="00992DBD">
      <w:r>
        <w:rPr>
          <w:cs/>
        </w:rPr>
        <w:t>ลำดับที่ 376</w:t>
      </w:r>
    </w:p>
    <w:p w14:paraId="1D4ED5CF" w14:textId="5222D1D4" w:rsidR="00992DBD" w:rsidRDefault="00992DBD" w:rsidP="00992DBD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กรณีผู้พิพากษาคนเดียวลงโทษเกินอำนาจ และการลงนามของหัวหน้าศาลในคำพิพากษาฉบับใหม่</w:t>
      </w:r>
    </w:p>
    <w:p w14:paraId="191A0C8A" w14:textId="77777777" w:rsidR="00992DBD" w:rsidRDefault="00992DBD" w:rsidP="00992DBD">
      <w:r>
        <w:rPr>
          <w:cs/>
        </w:rPr>
        <w:t>วิเคราะห์ฎีกาที่ 17227/2557</w:t>
      </w:r>
    </w:p>
    <w:p w14:paraId="175FC4CE" w14:textId="77777777" w:rsidR="00992DBD" w:rsidRDefault="00992DBD" w:rsidP="00992DB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00DCEEE" w14:textId="77777777" w:rsidR="00992DBD" w:rsidRDefault="00992DBD" w:rsidP="00992DBD"/>
    <w:p w14:paraId="3CC84DDD" w14:textId="77777777" w:rsidR="00992DBD" w:rsidRDefault="00992DBD" w:rsidP="00992DBD">
      <w:r>
        <w:rPr>
          <w:cs/>
        </w:rPr>
        <w:t>กฎหมายเกี่ยวกับอะไร</w:t>
      </w:r>
    </w:p>
    <w:p w14:paraId="6B5FE31C" w14:textId="77777777" w:rsidR="00992DBD" w:rsidRDefault="00992DBD" w:rsidP="00992DBD">
      <w:r>
        <w:rPr>
          <w:cs/>
        </w:rPr>
        <w:t>พระธรรมนูญศาลยุติธรรม มาตรา 25 (5)</w:t>
      </w:r>
      <w:r>
        <w:t xml:space="preserve">, </w:t>
      </w:r>
      <w:r>
        <w:rPr>
          <w:cs/>
        </w:rPr>
        <w:t>มาตรา 29 (3)</w:t>
      </w:r>
      <w:r>
        <w:t xml:space="preserve">, </w:t>
      </w:r>
      <w:r>
        <w:rPr>
          <w:cs/>
        </w:rPr>
        <w:t>มาตรา 31 (2)</w:t>
      </w:r>
    </w:p>
    <w:p w14:paraId="5898A27B" w14:textId="77777777" w:rsidR="00992DBD" w:rsidRDefault="00992DBD" w:rsidP="00992DBD"/>
    <w:p w14:paraId="729E2584" w14:textId="77777777" w:rsidR="00992DBD" w:rsidRDefault="00992DBD" w:rsidP="00992DBD">
      <w:r>
        <w:rPr>
          <w:cs/>
        </w:rPr>
        <w:t>วิเคราะห์คำพิพากษาฎีกาเลขที่ 17227/2557</w:t>
      </w:r>
    </w:p>
    <w:p w14:paraId="38123B2E" w14:textId="77777777" w:rsidR="00992DBD" w:rsidRDefault="00992DBD" w:rsidP="00992DBD">
      <w:r>
        <w:rPr>
          <w:cs/>
        </w:rPr>
        <w:t>ข้อเท็จจริง</w:t>
      </w:r>
    </w:p>
    <w:p w14:paraId="2E7521DD" w14:textId="77777777" w:rsidR="00992DBD" w:rsidRDefault="00992DBD" w:rsidP="00992DBD">
      <w:r>
        <w:rPr>
          <w:cs/>
        </w:rPr>
        <w:t xml:space="preserve"> • ศาลชั้นต้นมีผู้พิพากษาคนเดียวเป็นผู้พิจารณาคดี และพิพากษาลงโทษจำคุกจำเลยเป็นเวลา 1 ปี</w:t>
      </w:r>
    </w:p>
    <w:p w14:paraId="5EA0E011" w14:textId="77777777" w:rsidR="00992DBD" w:rsidRDefault="00992DBD" w:rsidP="00992DBD">
      <w:r>
        <w:rPr>
          <w:cs/>
        </w:rPr>
        <w:t xml:space="preserve"> • ซึ่งเป็นโทษเกินขอบเขตอำนาจของผู้พิพากษาคนเดียวตามพระธรรมนูญศาลยุติธรรม มาตรา 25 (5)</w:t>
      </w:r>
    </w:p>
    <w:p w14:paraId="5CC0E2A3" w14:textId="77777777" w:rsidR="00992DBD" w:rsidRDefault="00992DBD" w:rsidP="00992DBD">
      <w:r>
        <w:rPr>
          <w:cs/>
        </w:rPr>
        <w:t xml:space="preserve"> • ศาลอุทธรณ์มีคำพิพากษายกเลิกคำพิพากษาของศาลชั้นต้น และย้อนสำนวนกลับไปเพื่อให้พิจารณาใหม่</w:t>
      </w:r>
    </w:p>
    <w:p w14:paraId="6EC367B8" w14:textId="77777777" w:rsidR="00992DBD" w:rsidRDefault="00992DBD" w:rsidP="00992DBD">
      <w:r>
        <w:rPr>
          <w:cs/>
        </w:rPr>
        <w:t xml:space="preserve"> • หากผู้พิพากษาเจ้าของสำนวนยังมีความเห็นให้ลงโทษจำคุกเกินหกเดือน ถือว่าเป็น “เหตุจำเป็นอื่นอันมิอาจก้าวล่วงได้” ตามมาตรา 31 (2)</w:t>
      </w:r>
    </w:p>
    <w:p w14:paraId="596EFC3F" w14:textId="77777777" w:rsidR="00992DBD" w:rsidRDefault="00992DBD" w:rsidP="00992DBD">
      <w:r>
        <w:rPr>
          <w:cs/>
        </w:rPr>
        <w:t xml:space="preserve"> • จึงต้องมีผู้พิพากษาหัวหน้าศาลในขณะนั้นร่วมตรวจสำนวนและลงลายมือชื่อร่วมในคำพิพากษาฉบับใหม่นั้นตามมาตรา 29 (3)</w:t>
      </w:r>
    </w:p>
    <w:p w14:paraId="11CFE737" w14:textId="77777777" w:rsidR="00992DBD" w:rsidRDefault="00992DBD" w:rsidP="00992DBD"/>
    <w:p w14:paraId="6FE5D2CA" w14:textId="77777777" w:rsidR="00992DBD" w:rsidRDefault="00992DBD" w:rsidP="00992DBD">
      <w:r>
        <w:rPr>
          <w:cs/>
        </w:rPr>
        <w:t>ข้อกฎหมายและดุลพินิจของศาล</w:t>
      </w:r>
    </w:p>
    <w:p w14:paraId="5ED476DB" w14:textId="77777777" w:rsidR="00992DBD" w:rsidRDefault="00992DBD" w:rsidP="00992DBD">
      <w:r>
        <w:rPr>
          <w:cs/>
        </w:rPr>
        <w:t xml:space="preserve"> • ผู้พิพากษาคนเดียวมีอำนาจลงโทษจำคุกได้ไม่เกินหกเดือน หากเกินกว่านี้ต้องมีองค์คณะ</w:t>
      </w:r>
    </w:p>
    <w:p w14:paraId="17E0A9EB" w14:textId="77777777" w:rsidR="00992DBD" w:rsidRDefault="00992DBD" w:rsidP="00992DBD">
      <w:r>
        <w:rPr>
          <w:cs/>
        </w:rPr>
        <w:t xml:space="preserve"> • กรณีนี้ เมื่อศาลอุทธรณ์ยกคำพิพากษาฉบับเดิมไปแล้ว การพิจารณาใหม่จึงต้องจัดทำคำพิพากษาฉบับใหม่อย่างถูกต้องตามกฎหมาย</w:t>
      </w:r>
    </w:p>
    <w:p w14:paraId="20E3679A" w14:textId="77777777" w:rsidR="00992DBD" w:rsidRDefault="00992DBD" w:rsidP="00992DBD">
      <w:r>
        <w:rPr>
          <w:cs/>
        </w:rPr>
        <w:t xml:space="preserve"> • ไม่สามารถย้อนกลับไปให้หัวหน้าศาลในขณะที่มีคำพิพากษาฉบับเดิมมาเซ็นร่วมได้ เพราะคำพิพากษาเดิมหมดสภาพโดยผลของคำพิพากษาศาลอุทธรณ์แล้ว</w:t>
      </w:r>
    </w:p>
    <w:p w14:paraId="4F0A4082" w14:textId="77777777" w:rsidR="00992DBD" w:rsidRDefault="00992DBD" w:rsidP="00992DBD"/>
    <w:p w14:paraId="57599298" w14:textId="77777777" w:rsidR="00992DBD" w:rsidRDefault="00992DBD" w:rsidP="00992DBD">
      <w:r>
        <w:rPr>
          <w:cs/>
        </w:rPr>
        <w:lastRenderedPageBreak/>
        <w:t>สรุปคำพิพากษา</w:t>
      </w:r>
    </w:p>
    <w:p w14:paraId="2259A31E" w14:textId="77777777" w:rsidR="00992DBD" w:rsidRDefault="00992DBD" w:rsidP="00992DBD">
      <w:r>
        <w:rPr>
          <w:cs/>
        </w:rPr>
        <w:t>เมื่อผู้พิพากษาคนเดียวพิพากษาลงโทษจำคุกเกินอำนาจ ต้องมีการพิจารณาใหม่โดยถูกต้อง หากจะลงโทษเกินหกเดือนอีกครั้ง ต้องให้หัวหน้าศาลขณะนั้นลงลายมือชื่อร่วมในคำพิพากษาฉบับใหม่ ไม่สามารถใช้หัวหน้าศาลคนเดิมของคำพิพากษาที่ถูกยกไปแล้วมาลงชื่อย้อนหลังได้</w:t>
      </w:r>
    </w:p>
    <w:p w14:paraId="63D37DD4" w14:textId="77777777" w:rsidR="00992DBD" w:rsidRDefault="00992DBD" w:rsidP="00992DBD"/>
    <w:p w14:paraId="2D700DB3" w14:textId="438F163E" w:rsidR="002B6232" w:rsidRDefault="00992DBD" w:rsidP="00992DB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BD"/>
    <w:rsid w:val="000554F2"/>
    <w:rsid w:val="002B6232"/>
    <w:rsid w:val="00992DBD"/>
    <w:rsid w:val="00A12B7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9D3CB"/>
  <w15:chartTrackingRefBased/>
  <w15:docId w15:val="{3D3EABA2-FF81-4CAB-90D0-B297806E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2DB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2DB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DB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2D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2D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2D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2D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2D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2D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2DB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2DB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DB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D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D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D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D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D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D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DB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92D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D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92DB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92DB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DB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2DB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92D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D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DB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D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2025-07-18T21:14:00Z</dcterms:created>
  <dcterms:modified xsi:type="dcterms:W3CDTF">2025-07-18T21:15:00Z</dcterms:modified>
</cp:coreProperties>
</file>