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6C6DE" w14:textId="77777777" w:rsidR="00B00B21" w:rsidRDefault="00B00B21" w:rsidP="00B00B21">
      <w:r>
        <w:rPr>
          <w:cs/>
        </w:rPr>
        <w:t>ลำดับที่ 377</w:t>
      </w:r>
    </w:p>
    <w:p w14:paraId="0D06CADB" w14:textId="44D33553" w:rsidR="00B00B21" w:rsidRDefault="00B00B21" w:rsidP="00B00B21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การคุ้มครองชั่วคราวในกรณีจำเลยไม่มีทรัพย์สินในไทยและไม่มีภูมิลำเนา</w:t>
      </w:r>
    </w:p>
    <w:p w14:paraId="30F148C0" w14:textId="77777777" w:rsidR="00B00B21" w:rsidRDefault="00B00B21" w:rsidP="00B00B21">
      <w:r>
        <w:rPr>
          <w:cs/>
        </w:rPr>
        <w:t>วิเคราะห์ฎีกาที่ 178/2551</w:t>
      </w:r>
    </w:p>
    <w:p w14:paraId="3380C8CA" w14:textId="77777777" w:rsidR="00B00B21" w:rsidRDefault="00B00B21" w:rsidP="00B00B2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EA3BB75" w14:textId="77777777" w:rsidR="00B00B21" w:rsidRDefault="00B00B21" w:rsidP="00B00B21"/>
    <w:p w14:paraId="1A5B5BB0" w14:textId="77777777" w:rsidR="00B00B21" w:rsidRDefault="00B00B21" w:rsidP="00B00B21">
      <w:r>
        <w:rPr>
          <w:cs/>
        </w:rPr>
        <w:t>กฎหมายเกี่ยวกับอะไร</w:t>
      </w:r>
    </w:p>
    <w:p w14:paraId="3DD91CDE" w14:textId="77777777" w:rsidR="00B00B21" w:rsidRDefault="00B00B21" w:rsidP="00B00B21">
      <w:r>
        <w:rPr>
          <w:cs/>
        </w:rPr>
        <w:t>กฎหมายแพ่งและพาณิชย์ว่าด้วยสัญญาตั้งตัวแทน</w:t>
      </w:r>
      <w:r>
        <w:t xml:space="preserve">, </w:t>
      </w:r>
      <w:r>
        <w:rPr>
          <w:cs/>
        </w:rPr>
        <w:t>ประมวลกฎหมายวิธีพิจารณาความแพ่ง มาตรา 254-255</w:t>
      </w:r>
      <w:r>
        <w:t xml:space="preserve">, </w:t>
      </w:r>
      <w:r>
        <w:rPr>
          <w:cs/>
        </w:rPr>
        <w:t>และพระราชบัญญัติจัดตั้งศาลทรัพย์สินทางปัญญาฯ พ.ศ. 2539 มาตรา 26</w:t>
      </w:r>
    </w:p>
    <w:p w14:paraId="4D3557C0" w14:textId="77777777" w:rsidR="00B00B21" w:rsidRDefault="00B00B21" w:rsidP="00B00B21"/>
    <w:p w14:paraId="12743832" w14:textId="77777777" w:rsidR="00B00B21" w:rsidRDefault="00B00B21" w:rsidP="00B00B21">
      <w:r>
        <w:rPr>
          <w:cs/>
        </w:rPr>
        <w:t>วิเคราะห์คำพิพากษาฎีกาที่ 178/2551</w:t>
      </w:r>
    </w:p>
    <w:p w14:paraId="0F9C88AB" w14:textId="77777777" w:rsidR="00B00B21" w:rsidRDefault="00B00B21" w:rsidP="00B00B21">
      <w:r>
        <w:rPr>
          <w:cs/>
        </w:rPr>
        <w:t>ข้อเท็จจริง</w:t>
      </w:r>
    </w:p>
    <w:p w14:paraId="0333CBEF" w14:textId="77777777" w:rsidR="00B00B21" w:rsidRDefault="00B00B21" w:rsidP="00B00B21">
      <w:r>
        <w:rPr>
          <w:cs/>
        </w:rPr>
        <w:t>จำเลยได้ตั้งโจทก์เป็นตัวแทนในการดำเนินงานเพื่อให้จำเลยได้รับจ้างในโครงการท่าอากาศยานสุวรรณภูมิ ต่อมาจำเลยได้รับการว่าจ้างจากกิจการร่วมค้าไอทีโอ ซึ่งเป็นผลมาจากการดำเนินการของโจทก์ตามสัญญาตั้งตัวแทน โจทก์จึงฟ้องจำเลยเพื่อเรียกร้องสิทธิจากสัญญาดังกล่าว</w:t>
      </w:r>
    </w:p>
    <w:p w14:paraId="7523520F" w14:textId="77777777" w:rsidR="00B00B21" w:rsidRDefault="00B00B21" w:rsidP="00B00B21"/>
    <w:p w14:paraId="670FF92B" w14:textId="77777777" w:rsidR="00B00B21" w:rsidRDefault="00B00B21" w:rsidP="00B00B21">
      <w:r>
        <w:rPr>
          <w:cs/>
        </w:rPr>
        <w:t>จำเลยโต้แย้งว่า โจทก์ไม่ได้มีบทบาทตามสัญญา และการว่าจ้างดังกล่าวไม่ได้เกิดจากการดำเนินการของโจทก์ แต่เป็นประเด็นที่ยังต้องวินิจฉัยในชั้นพิจารณาต่อไป</w:t>
      </w:r>
    </w:p>
    <w:p w14:paraId="6AD6D0CB" w14:textId="77777777" w:rsidR="00B00B21" w:rsidRDefault="00B00B21" w:rsidP="00B00B21"/>
    <w:p w14:paraId="4E14E458" w14:textId="77777777" w:rsidR="00B00B21" w:rsidRDefault="00B00B21" w:rsidP="00B00B21">
      <w:r>
        <w:rPr>
          <w:cs/>
        </w:rPr>
        <w:t>โจทก์ขอให้ศาลใช้วิธีคุ้มครองชั่วคราว โดยอายัดเงินค่าจ้างที่กิจการร่วมค้าจะชำระให้จำเลย เนื่องจากจำเลย</w:t>
      </w:r>
    </w:p>
    <w:p w14:paraId="1288F3B1" w14:textId="77777777" w:rsidR="00B00B21" w:rsidRDefault="00B00B21" w:rsidP="00B00B21">
      <w:r>
        <w:rPr>
          <w:cs/>
        </w:rPr>
        <w:t xml:space="preserve"> • ไม่มีภูมิลำเนาในประเทศไทย</w:t>
      </w:r>
    </w:p>
    <w:p w14:paraId="2AF97A1C" w14:textId="77777777" w:rsidR="00B00B21" w:rsidRDefault="00B00B21" w:rsidP="00B00B21">
      <w:r>
        <w:rPr>
          <w:cs/>
        </w:rPr>
        <w:t xml:space="preserve"> • ไม่มีสำนักงานหรือทรัพย์สินใดในไทย</w:t>
      </w:r>
    </w:p>
    <w:p w14:paraId="3FCE4F7A" w14:textId="77777777" w:rsidR="00B00B21" w:rsidRDefault="00B00B21" w:rsidP="00B00B21">
      <w:r>
        <w:rPr>
          <w:cs/>
        </w:rPr>
        <w:t xml:space="preserve"> • เคยมีสำนักงานสาขาแต่เลิกกิจการไป เพราะไม่มีใบอนุญาตถูกต้อง</w:t>
      </w:r>
    </w:p>
    <w:p w14:paraId="68CBC3D9" w14:textId="77777777" w:rsidR="00B00B21" w:rsidRDefault="00B00B21" w:rsidP="00B00B21"/>
    <w:p w14:paraId="6C255570" w14:textId="77777777" w:rsidR="00B00B21" w:rsidRDefault="00B00B21" w:rsidP="00B00B21">
      <w:r>
        <w:rPr>
          <w:cs/>
        </w:rPr>
        <w:t>ข้อกฎหมายและดุลพินิจของศาล</w:t>
      </w:r>
    </w:p>
    <w:p w14:paraId="6F4BA252" w14:textId="77777777" w:rsidR="00B00B21" w:rsidRDefault="00B00B21" w:rsidP="00B00B21">
      <w:r>
        <w:rPr>
          <w:cs/>
        </w:rPr>
        <w:lastRenderedPageBreak/>
        <w:t>ศาลเห็นว่า แม้จำเลยจะไม่ได้มีเจตนาหลบหลีกการบังคับคดีโดยตรง (ไม่เข้าหลักเกณฑ์ตาม ป.วิ.พ. มาตรา 255 (1) (ก)) แต่สถานการณ์ที่ไม่มีภูมิลำเนา ไม่มีสำนักงาน ไม่มีทรัพย์สินใดในไทย ถือเป็น “เหตุจำเป็นอื่นอันเป็นการยุติธรรมและสมควร” ตาม มาตรา 255 (1) (ข)</w:t>
      </w:r>
    </w:p>
    <w:p w14:paraId="439F0EB6" w14:textId="77777777" w:rsidR="00B00B21" w:rsidRDefault="00B00B21" w:rsidP="00B00B21"/>
    <w:p w14:paraId="48043DC0" w14:textId="77777777" w:rsidR="00B00B21" w:rsidRDefault="00B00B21" w:rsidP="00B00B21">
      <w:r>
        <w:rPr>
          <w:cs/>
        </w:rPr>
        <w:t>ศาลจึงมีอำนาจออกคำสั่งให้มีวิธีคุ้มครองชั่วคราวโดยการอายัดเงินค่าจ้างที่จะจ่ายให้จำเลยได้ อาศัยอำนาจตาม พ.ร.บ.จัดตั้งศาลทรัพย์สินทางปัญญาฯ มาตรา 26 ประกอบ ป.วิ.พ. มาตรา 254 (1)</w:t>
      </w:r>
    </w:p>
    <w:p w14:paraId="65C1BC39" w14:textId="77777777" w:rsidR="00B00B21" w:rsidRDefault="00B00B21" w:rsidP="00B00B21"/>
    <w:p w14:paraId="545ECFDD" w14:textId="77777777" w:rsidR="00B00B21" w:rsidRDefault="00B00B21" w:rsidP="00B00B21">
      <w:r>
        <w:rPr>
          <w:cs/>
        </w:rPr>
        <w:t>สรุปคำพิพากษา</w:t>
      </w:r>
    </w:p>
    <w:p w14:paraId="54594679" w14:textId="77777777" w:rsidR="00B00B21" w:rsidRDefault="00B00B21" w:rsidP="00B00B21">
      <w:r>
        <w:rPr>
          <w:cs/>
        </w:rPr>
        <w:t>แม้จำเลยจะไม่ได้มีเจตนาหลบหนีการบังคับคดี แต่เนื่องจากไม่มีทรัพย์สินหรือภูมิลำเนาในประเทศไทย ศาลจึงอนุญาตให้โจทก์ใช้วิธีคุ้มครองชั่วคราวโดยอายัดเงินค่าจ้างที่บุคคลภายนอกจะชำระให้จำเลย เพื่อป้องกันไม่ให้เกิดความเสียหายต่อโจทก์ในระหว่างการพิจารณาคดี</w:t>
      </w:r>
    </w:p>
    <w:p w14:paraId="7FF16D17" w14:textId="77777777" w:rsidR="00B00B21" w:rsidRDefault="00B00B21" w:rsidP="00B00B21"/>
    <w:p w14:paraId="214BB139" w14:textId="6BF30317" w:rsidR="002B6232" w:rsidRDefault="00B00B21" w:rsidP="00B00B21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B21"/>
    <w:rsid w:val="000554F2"/>
    <w:rsid w:val="002B6232"/>
    <w:rsid w:val="00A12B7C"/>
    <w:rsid w:val="00A43436"/>
    <w:rsid w:val="00B0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5F6AF"/>
  <w15:chartTrackingRefBased/>
  <w15:docId w15:val="{BCD1E4E4-F8B0-4C0E-ADB8-77B4A2006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B2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B2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B2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B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B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B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B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B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B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B2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0B2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0B2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0B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0B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0B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0B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0B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0B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B2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00B2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B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00B2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00B2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0B2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B2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00B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B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0B2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B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2025-07-18T21:16:00Z</dcterms:created>
  <dcterms:modified xsi:type="dcterms:W3CDTF">2025-07-18T21:17:00Z</dcterms:modified>
</cp:coreProperties>
</file>