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151EB" w14:textId="77777777" w:rsidR="00422339" w:rsidRDefault="00422339" w:rsidP="00422339">
      <w:r>
        <w:rPr>
          <w:cs/>
        </w:rPr>
        <w:t>ลำดับที่ 378</w:t>
      </w:r>
    </w:p>
    <w:p w14:paraId="6429AE5E" w14:textId="09E0587A" w:rsidR="00422339" w:rsidRDefault="00422339" w:rsidP="00422339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การต่ออายุสัญญาเช่าเมื่อผู้ให้เช่าเสียชีวิตก่อนผู้เช่าตอบรับคำมั่น</w:t>
      </w:r>
    </w:p>
    <w:p w14:paraId="30012872" w14:textId="77777777" w:rsidR="00422339" w:rsidRDefault="00422339" w:rsidP="00422339">
      <w:r>
        <w:rPr>
          <w:cs/>
        </w:rPr>
        <w:t>วิเคราะห์ฎีกาที่ 1602/2548</w:t>
      </w:r>
    </w:p>
    <w:p w14:paraId="474BA808" w14:textId="77777777" w:rsidR="00422339" w:rsidRDefault="00422339" w:rsidP="00422339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C7A090F" w14:textId="77777777" w:rsidR="00422339" w:rsidRDefault="00422339" w:rsidP="00422339"/>
    <w:p w14:paraId="30BA493C" w14:textId="77777777" w:rsidR="00422339" w:rsidRDefault="00422339" w:rsidP="00422339">
      <w:r>
        <w:rPr>
          <w:cs/>
        </w:rPr>
        <w:t>กฎหมายเกี่ยวกับอะไร</w:t>
      </w:r>
    </w:p>
    <w:p w14:paraId="759852E4" w14:textId="77777777" w:rsidR="00422339" w:rsidRDefault="00422339" w:rsidP="00422339">
      <w:r>
        <w:rPr>
          <w:cs/>
        </w:rPr>
        <w:t>กฎหมายสัญญาเช่าและคำมั่นต่ออายุสัญญาเช่าตามประมวลกฎหมายแพ่งและพาณิชย์ มาตรา 169 และมาตรา 360</w:t>
      </w:r>
    </w:p>
    <w:p w14:paraId="6FB0FBB2" w14:textId="77777777" w:rsidR="00422339" w:rsidRDefault="00422339" w:rsidP="00422339"/>
    <w:p w14:paraId="73B4DA11" w14:textId="77777777" w:rsidR="00422339" w:rsidRDefault="00422339" w:rsidP="00422339">
      <w:r>
        <w:rPr>
          <w:cs/>
        </w:rPr>
        <w:t>วิเคราะห์คำพิพากษาฎีกาเลขที่ 1602/2548</w:t>
      </w:r>
    </w:p>
    <w:p w14:paraId="7C1EA87F" w14:textId="77777777" w:rsidR="00422339" w:rsidRDefault="00422339" w:rsidP="00422339">
      <w:r>
        <w:rPr>
          <w:cs/>
        </w:rPr>
        <w:t>ข้อเท็จจริง</w:t>
      </w:r>
    </w:p>
    <w:p w14:paraId="3F3306C0" w14:textId="77777777" w:rsidR="00422339" w:rsidRDefault="00422339" w:rsidP="00422339">
      <w:r>
        <w:rPr>
          <w:cs/>
        </w:rPr>
        <w:t>จำเลยเป็นผู้เช่าตึกแถวตามสัญญาที่ทำกับผู้ให้เช่า (ป.) โดยในสัญญาเช่ามีข้อกำหนดว่า เมื่อครบกำหนดอายุสัญญาเช่าแล้ว ผู้ให้เช่าจะต้องต่ออายุสัญญาเช่าให้ทุก 3 ปี ซึ่งถือเป็น “คำมั่น” ว่าจะให้เช่าต่อไป</w:t>
      </w:r>
    </w:p>
    <w:p w14:paraId="2396BBE8" w14:textId="77777777" w:rsidR="00422339" w:rsidRDefault="00422339" w:rsidP="00422339">
      <w:r>
        <w:rPr>
          <w:cs/>
        </w:rPr>
        <w:t>ต่อมา ป. ผู้ให้เช่า ถึงแก่กรรมก่อนครบกำหนดสัญญาและก่อนที่จำเลยจะแสดงเจตนาสนองรับการต่ออายุ</w:t>
      </w:r>
    </w:p>
    <w:p w14:paraId="68B38A0C" w14:textId="77777777" w:rsidR="00422339" w:rsidRDefault="00422339" w:rsidP="00422339">
      <w:r>
        <w:rPr>
          <w:cs/>
        </w:rPr>
        <w:t>จำเลยจึงมีหนังสือขอต่ออายุสัญญาไปยังโจทก์ซึ่งเป็นทายาทของ ป.</w:t>
      </w:r>
    </w:p>
    <w:p w14:paraId="4AC3D53C" w14:textId="77777777" w:rsidR="00422339" w:rsidRDefault="00422339" w:rsidP="00422339"/>
    <w:p w14:paraId="55D847B2" w14:textId="77777777" w:rsidR="00422339" w:rsidRDefault="00422339" w:rsidP="00422339">
      <w:r>
        <w:rPr>
          <w:cs/>
        </w:rPr>
        <w:t>ข้อกฎหมายและดุลพินิจของศาล</w:t>
      </w:r>
    </w:p>
    <w:p w14:paraId="65435CE4" w14:textId="77777777" w:rsidR="00422339" w:rsidRDefault="00422339" w:rsidP="00422339">
      <w:r>
        <w:rPr>
          <w:cs/>
        </w:rPr>
        <w:t>ศาลวินิจฉัยว่า</w:t>
      </w:r>
    </w:p>
    <w:p w14:paraId="644F7FE0" w14:textId="77777777" w:rsidR="00422339" w:rsidRDefault="00422339" w:rsidP="00422339">
      <w:r>
        <w:rPr>
          <w:cs/>
        </w:rPr>
        <w:t xml:space="preserve"> • การต่ออายุสัญญาครั้งแรก (1 ม.ค. 2536 – 31 ธ.ค. 2538) มีผลผูกพันตามคำมั่นของ ป. เพราะจำเลยไม่ได้ทราบก่อนว่า ป. ถึงแก่กรรม</w:t>
      </w:r>
    </w:p>
    <w:p w14:paraId="58E9A78A" w14:textId="77777777" w:rsidR="00422339" w:rsidRDefault="00422339" w:rsidP="00422339">
      <w:r>
        <w:rPr>
          <w:cs/>
        </w:rPr>
        <w:t xml:space="preserve"> • กรณีการต่ออายุครั้งถัดไป (1 ม.ค. 2539 เป็นต้นไป) ต้องพิจารณาใหม่แยกต่างหาก เพราะขณะนั้นจำเลยทราบแล้วว่า ป. ได้ถึงแก่กรรม</w:t>
      </w:r>
    </w:p>
    <w:p w14:paraId="16CD39F1" w14:textId="77777777" w:rsidR="00422339" w:rsidRDefault="00422339" w:rsidP="00422339">
      <w:r>
        <w:rPr>
          <w:cs/>
        </w:rPr>
        <w:t xml:space="preserve"> •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360 บัญญัติว่า หากคู่สัญญาอีกฝ่ายตายก่อนที่อีกฝ่ายจะตอบรับคำมั่น และทราบเรื่องการตายนั้นแล้ว คำมั่นนั้นย่อมไม่มีผลและไม่ตกทอดเป็นมรดก</w:t>
      </w:r>
    </w:p>
    <w:p w14:paraId="5A34A01A" w14:textId="77777777" w:rsidR="00422339" w:rsidRDefault="00422339" w:rsidP="00422339">
      <w:r>
        <w:rPr>
          <w:cs/>
        </w:rPr>
        <w:lastRenderedPageBreak/>
        <w:t xml:space="preserve"> • ดังนั้น การที่จำเลยทราบถึงการตายของ ป. ก่อนสนองรับ ย่อมทำให้คำมั่นไม่มีผลผูกพัน และไม่มีผลต่อทายาท (โจทก์)</w:t>
      </w:r>
    </w:p>
    <w:p w14:paraId="2FEEDF36" w14:textId="77777777" w:rsidR="00422339" w:rsidRDefault="00422339" w:rsidP="00422339">
      <w:r>
        <w:rPr>
          <w:cs/>
        </w:rPr>
        <w:t xml:space="preserve"> • เมื่อโจทก์แสดงเจตนาไม่ต่อสัญญาและบอกเลิกสัญญาเมื่อครบอายุสัญญาในวันที่ 31 ธ.ค. 2538 จึงถือว่าสัญญาสิ้นสุด และโจทก์มีสิทธิฟ้องขับไล่จำเลยออกจากตึกแถวพิพาทได้</w:t>
      </w:r>
    </w:p>
    <w:p w14:paraId="79F5E551" w14:textId="77777777" w:rsidR="00422339" w:rsidRDefault="00422339" w:rsidP="00422339"/>
    <w:p w14:paraId="696B584C" w14:textId="77777777" w:rsidR="00422339" w:rsidRDefault="00422339" w:rsidP="00422339">
      <w:r>
        <w:rPr>
          <w:cs/>
        </w:rPr>
        <w:t>สรุปคำพิพากษา</w:t>
      </w:r>
    </w:p>
    <w:p w14:paraId="56274FD2" w14:textId="77777777" w:rsidR="00422339" w:rsidRDefault="00422339" w:rsidP="00422339">
      <w:r>
        <w:rPr>
          <w:cs/>
        </w:rPr>
        <w:t>การต่ออายุสัญญาเช่าในช่วง 1 ม.ค. 2536 ถึง 31 ธ.ค. 2538 มีผลผูกพันตามคำมั่นเดิม แต่การต่ออายุในช่วงถัดไปไม่มีผลผูกพัน เพราะจำเลยทราบถึงการตายของผู้ให้เช่าก่อนตอบรับคำมั่น คำมั่นจึงไม่มีผลเป็นมรดกตกทอด โจทก์ซึ่งเป็นทายาทจึงมีสิทธิไม่ต่ออายุและฟ้องขับไล่จำเลยได้เมื่อสัญญาเช่าสิ้นสุดลง</w:t>
      </w:r>
    </w:p>
    <w:p w14:paraId="3D2E20ED" w14:textId="77777777" w:rsidR="00422339" w:rsidRDefault="00422339" w:rsidP="00422339"/>
    <w:p w14:paraId="73B1C12B" w14:textId="2DB204AF" w:rsidR="002B6232" w:rsidRDefault="00422339" w:rsidP="00422339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339"/>
    <w:rsid w:val="000554F2"/>
    <w:rsid w:val="002B6232"/>
    <w:rsid w:val="00422339"/>
    <w:rsid w:val="00A12B7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433E1"/>
  <w15:chartTrackingRefBased/>
  <w15:docId w15:val="{415553B0-5D1B-4BE6-B181-14B9FFFDA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33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33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33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3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3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3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3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3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3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33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33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33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3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3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3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3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3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3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33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223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3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2233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2233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33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33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223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3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33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3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2025-07-18T21:19:00Z</dcterms:created>
  <dcterms:modified xsi:type="dcterms:W3CDTF">2025-07-18T21:19:00Z</dcterms:modified>
</cp:coreProperties>
</file>