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1DD8D0" w14:textId="77777777" w:rsidR="0035041D" w:rsidRDefault="0035041D" w:rsidP="0035041D">
      <w:r>
        <w:rPr>
          <w:cs/>
        </w:rPr>
        <w:t>ลำดับที่ 385</w:t>
      </w:r>
    </w:p>
    <w:p w14:paraId="3C03249B" w14:textId="3CE0F653" w:rsidR="0035041D" w:rsidRDefault="0035041D" w:rsidP="0035041D">
      <w:r>
        <w:rPr>
          <w:cs/>
        </w:rPr>
        <w:t>หัวข้อเรื่อง</w:t>
      </w:r>
      <w:r>
        <w:rPr>
          <w:rFonts w:hint="cs"/>
          <w:cs/>
        </w:rPr>
        <w:t xml:space="preserve"> </w:t>
      </w:r>
      <w:r>
        <w:rPr>
          <w:cs/>
        </w:rPr>
        <w:t>ความรับผิดของตัวการร่วมในความผิดฐานทำร้ายร่างกายเป็นเหตุให้ได้รับอันตรายสาหัส</w:t>
      </w:r>
    </w:p>
    <w:p w14:paraId="1EB82567" w14:textId="77777777" w:rsidR="0035041D" w:rsidRDefault="0035041D" w:rsidP="0035041D">
      <w:r>
        <w:rPr>
          <w:cs/>
        </w:rPr>
        <w:t>วิเคราะห์ฎีกาที่ 313/2529</w:t>
      </w:r>
    </w:p>
    <w:p w14:paraId="4E006DDF" w14:textId="77777777" w:rsidR="0035041D" w:rsidRDefault="0035041D" w:rsidP="0035041D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0183EA11" w14:textId="77777777" w:rsidR="0035041D" w:rsidRDefault="0035041D" w:rsidP="0035041D"/>
    <w:p w14:paraId="3CB750CA" w14:textId="77777777" w:rsidR="0035041D" w:rsidRDefault="0035041D" w:rsidP="0035041D">
      <w:r>
        <w:rPr>
          <w:cs/>
        </w:rPr>
        <w:t>กฎหมายเกี่ยวกับอะไร</w:t>
      </w:r>
    </w:p>
    <w:p w14:paraId="5FA31B37" w14:textId="77777777" w:rsidR="0035041D" w:rsidRDefault="0035041D" w:rsidP="0035041D">
      <w:r>
        <w:rPr>
          <w:cs/>
        </w:rPr>
        <w:t>ประมวลกฎหมายอาญา มาตรา 295 และมาตรา 297 เกี่ยวกับความผิดฐานทำร้ายร่างกายและการทำร้ายร่างกายจนเป็นเหตุให้ได้รับอันตรายสาหัส รวมถึงหลักการรับผิดของตัวการร่วมในการกระทำผิด</w:t>
      </w:r>
    </w:p>
    <w:p w14:paraId="0F57FD60" w14:textId="77777777" w:rsidR="0035041D" w:rsidRDefault="0035041D" w:rsidP="0035041D"/>
    <w:p w14:paraId="3DA01109" w14:textId="77777777" w:rsidR="0035041D" w:rsidRDefault="0035041D" w:rsidP="0035041D">
      <w:r>
        <w:rPr>
          <w:cs/>
        </w:rPr>
        <w:t>วิเคราะห์คำพิพากษาฎีกาเลขที่ 313/2529</w:t>
      </w:r>
    </w:p>
    <w:p w14:paraId="40BA52D9" w14:textId="77777777" w:rsidR="0035041D" w:rsidRDefault="0035041D" w:rsidP="0035041D">
      <w:r>
        <w:rPr>
          <w:cs/>
        </w:rPr>
        <w:t>ข้อเท็จจริง</w:t>
      </w:r>
    </w:p>
    <w:p w14:paraId="47091ABC" w14:textId="77777777" w:rsidR="0035041D" w:rsidRDefault="0035041D" w:rsidP="0035041D">
      <w:r>
        <w:rPr>
          <w:cs/>
        </w:rPr>
        <w:t>จำเลยทั้งสามร่วมกันรุมทำร้ายร่างกายผู้เสียหาย โดยในระหว่างนั้น จำเลยที่ 1 ใช้มีดคัต</w:t>
      </w:r>
      <w:proofErr w:type="spellStart"/>
      <w:r>
        <w:rPr>
          <w:cs/>
        </w:rPr>
        <w:t>เต</w:t>
      </w:r>
      <w:proofErr w:type="spellEnd"/>
      <w:r>
        <w:rPr>
          <w:cs/>
        </w:rPr>
        <w:t>อร์กรีดใบหน้าผู้เสียหายจนได้รับบาดแผลเสียโฉมติดตัว ซึ่งเป็นลักษณะของอันตรายสาหัสตามที่กฎหมายบัญญัติ</w:t>
      </w:r>
    </w:p>
    <w:p w14:paraId="43537836" w14:textId="77777777" w:rsidR="0035041D" w:rsidRDefault="0035041D" w:rsidP="0035041D"/>
    <w:p w14:paraId="74378841" w14:textId="77777777" w:rsidR="0035041D" w:rsidRDefault="0035041D" w:rsidP="0035041D">
      <w:r>
        <w:rPr>
          <w:cs/>
        </w:rPr>
        <w:t>ข้อกฎหมายและดุลพินิจของศาล</w:t>
      </w:r>
    </w:p>
    <w:p w14:paraId="11732140" w14:textId="77777777" w:rsidR="0035041D" w:rsidRDefault="0035041D" w:rsidP="0035041D">
      <w:r>
        <w:rPr>
          <w:cs/>
        </w:rPr>
        <w:t>ศาลวินิจฉัยว่า การที่จำเลยที่ 2 และที่ 3 ร่วมกับจำเลยที่ 1 ในการรุมทำร้ายผู้เสียหาย แม้จะไม่มีเจตนาให้เกิดผลร้ายแรงถึงขั้นอันตรายสาหัส และมิได้เป็นผู้ที่ใช้มีดลงมือโดยตรง แต่เมื่อผลจากการกระทำร่วมกันนั้นเกิดขึ้นในขณะร่วมมือกันอยู่ และเป็นผลที่เล็งเห็นได้จากการรุมทำร้าย ศาลจึงเห็นว่า จำเลยทั้งสามเป็นตัวการร่วมในการทำร้ายจนเป็นเหตุให้ได้รับอันตรายสาหัส ตามมาตรา 297(4) และต้องรับโทษในผลที่เกิดขึ้นด้วย</w:t>
      </w:r>
    </w:p>
    <w:p w14:paraId="08CF3CA4" w14:textId="77777777" w:rsidR="0035041D" w:rsidRDefault="0035041D" w:rsidP="0035041D"/>
    <w:p w14:paraId="11560F63" w14:textId="77777777" w:rsidR="0035041D" w:rsidRDefault="0035041D" w:rsidP="0035041D">
      <w:r>
        <w:rPr>
          <w:cs/>
        </w:rPr>
        <w:t>อย่างไรก็ดี ศาลใช้ดุลพินิจลงโทษจำเลยที่ 2 และที่ 3 น้อยกว่าจำเลยที่ 1 ซึ่งเป็นผู้ใช้มีดเป็นต้นเหตุ</w:t>
      </w:r>
    </w:p>
    <w:p w14:paraId="2D98F819" w14:textId="77777777" w:rsidR="0035041D" w:rsidRDefault="0035041D" w:rsidP="0035041D"/>
    <w:p w14:paraId="60729439" w14:textId="77777777" w:rsidR="0035041D" w:rsidRDefault="0035041D" w:rsidP="0035041D">
      <w:r>
        <w:rPr>
          <w:cs/>
        </w:rPr>
        <w:t>สรุปคำพิพากษา</w:t>
      </w:r>
    </w:p>
    <w:p w14:paraId="26AD30F1" w14:textId="77777777" w:rsidR="0035041D" w:rsidRDefault="0035041D" w:rsidP="0035041D">
      <w:r>
        <w:rPr>
          <w:cs/>
        </w:rPr>
        <w:t>แม้จำเลยที่ 2 และที่ 3 จะไม่ได้เป็นผู้ใช้มีดลงมือโดยตรง แต่การที่ทั้งสามรุมทำร้ายผู้เสียหายในขณะเดียวกัน ถือว่าเป็นตัวการร่วมกันทำผิดและต้องรับโทษจากผลที่เกิดขึ้นด้วย โดยไม่จำต้องพิสูจน์เจตนาเฉพาะต่อผลอันตรายสาหัสนั้น อย่างไรก็ดี ศาลพิจารณาบทบาทและความรุนแรงของแต่ละคน จึงลงโทษลดหลั่นกัน</w:t>
      </w:r>
    </w:p>
    <w:p w14:paraId="5D3B460C" w14:textId="77777777" w:rsidR="0035041D" w:rsidRDefault="0035041D" w:rsidP="0035041D"/>
    <w:p w14:paraId="2D6EB73B" w14:textId="45FB128D" w:rsidR="002B6232" w:rsidRDefault="0035041D" w:rsidP="0035041D">
      <w:r>
        <w:rPr>
          <w:cs/>
        </w:rPr>
        <w:t>หากท่านหรือบุคคลที่ท่านรู้จักประสบปัญหาในลักษณะนี้ ติดต่อ ทนายภูวงษ์ 081-803-4097 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41D"/>
    <w:rsid w:val="000554F2"/>
    <w:rsid w:val="002B6232"/>
    <w:rsid w:val="0035041D"/>
    <w:rsid w:val="00A43436"/>
    <w:rsid w:val="00C67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A2AE7"/>
  <w15:chartTrackingRefBased/>
  <w15:docId w15:val="{36394372-1974-4BFD-B842-A7E331F26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5041D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5041D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5041D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5041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5041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5041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5041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5041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5041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5041D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5041D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5041D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5041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5041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5041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5041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5041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5041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5041D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35041D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35041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35041D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35041D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5041D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5041D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35041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5041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5041D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5041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249</Words>
  <Characters>1425</Characters>
  <Application>Microsoft Office Word</Application>
  <DocSecurity>0</DocSecurity>
  <Lines>11</Lines>
  <Paragraphs>3</Paragraphs>
  <ScaleCrop>false</ScaleCrop>
  <Company/>
  <LinksUpToDate>false</LinksUpToDate>
  <CharactersWithSpaces>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2025-07-19T00:55:00Z</dcterms:created>
  <dcterms:modified xsi:type="dcterms:W3CDTF">2025-07-19T00:56:00Z</dcterms:modified>
</cp:coreProperties>
</file>