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22D942" w14:textId="77777777" w:rsidR="00797D08" w:rsidRDefault="00797D08" w:rsidP="00797D08">
      <w:r>
        <w:rPr>
          <w:cs/>
        </w:rPr>
        <w:t>ลำดับที่ 391</w:t>
      </w:r>
    </w:p>
    <w:p w14:paraId="4F06EA11" w14:textId="36DA6D01" w:rsidR="00797D08" w:rsidRDefault="00797D08" w:rsidP="00797D08">
      <w:r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>
        <w:rPr>
          <w:cs/>
        </w:rPr>
        <w:t>การร่วมกันข่มขืนกระทำชำเราจนเป็นการโทรมหญิง</w:t>
      </w:r>
    </w:p>
    <w:p w14:paraId="3949BD7F" w14:textId="00AFB522" w:rsidR="00797D08" w:rsidRDefault="00797D08" w:rsidP="00797D08">
      <w:r>
        <w:rPr>
          <w:cs/>
        </w:rPr>
        <w:t>วิเคราะห์ฎีกาที่</w:t>
      </w:r>
      <w:r>
        <w:rPr>
          <w:rFonts w:hint="cs"/>
          <w:cs/>
        </w:rPr>
        <w:t xml:space="preserve"> </w:t>
      </w:r>
      <w:r>
        <w:rPr>
          <w:cs/>
        </w:rPr>
        <w:t>101/2533</w:t>
      </w:r>
    </w:p>
    <w:p w14:paraId="1DB88039" w14:textId="77777777" w:rsidR="00797D08" w:rsidRDefault="00797D08" w:rsidP="00797D08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4A1BBF88" w14:textId="77777777" w:rsidR="00797D08" w:rsidRDefault="00797D08" w:rsidP="00797D08"/>
    <w:p w14:paraId="258FA06C" w14:textId="77777777" w:rsidR="00797D08" w:rsidRDefault="00797D08" w:rsidP="00797D08">
      <w:r>
        <w:rPr>
          <w:cs/>
        </w:rPr>
        <w:t>กฎหมายเกี่ยวกับอะไร</w:t>
      </w:r>
    </w:p>
    <w:p w14:paraId="120A04D0" w14:textId="77777777" w:rsidR="00797D08" w:rsidRDefault="00797D08" w:rsidP="00797D08">
      <w:r>
        <w:rPr>
          <w:cs/>
        </w:rPr>
        <w:t>ประมวลกฎหมายอาญา มาตรา 276 วรรคสอง ว่าด้วยความผิดฐานข่มขืนกระทำชำเราหญิงโดยใช้กำลังประทุษร้าย และในกรณีที่มีการกระทำร่วมกันหลายคนอันเป็นการโทรมหญิง</w:t>
      </w:r>
    </w:p>
    <w:p w14:paraId="25674E2B" w14:textId="77777777" w:rsidR="00797D08" w:rsidRDefault="00797D08" w:rsidP="00797D08"/>
    <w:p w14:paraId="072EA0B7" w14:textId="77777777" w:rsidR="00797D08" w:rsidRDefault="00797D08" w:rsidP="00797D08">
      <w:r>
        <w:rPr>
          <w:cs/>
        </w:rPr>
        <w:t>วิเคราะห์คำพิพากษา</w:t>
      </w:r>
    </w:p>
    <w:p w14:paraId="22D83ED6" w14:textId="77777777" w:rsidR="00797D08" w:rsidRDefault="00797D08" w:rsidP="00797D08">
      <w:r>
        <w:rPr>
          <w:cs/>
        </w:rPr>
        <w:t>ข้อเท็จจริง</w:t>
      </w:r>
    </w:p>
    <w:p w14:paraId="5CEF4D9D" w14:textId="77777777" w:rsidR="00797D08" w:rsidRDefault="00797D08" w:rsidP="00797D08">
      <w:r>
        <w:rPr>
          <w:cs/>
        </w:rPr>
        <w:t>ผู้เสียหายไปเที่ยวงานศพในเวลากลางคืนจนถึงประมาณ 21 นาฬิกาเศษ ก่อนกลับบ้านได้พบกับจำเลย ล. และ ช. ซึ่งผู้เสียหายรู้จักมาก่อน โดย ล. อาสาพาผู้เสียหายกลับบ้าน เมื่อพ้นบริเวณงานศพได้ประมาณ 1 เส้น ล. ได้ฉุดผู้เสียหายเข้าป่าละเมาะที่เปลี่ยวและมืด และข่มขืนกระทำชำเราจนสำเร็จความใคร่ จากนั้น ล. ได้ผิวปากเป็นสัญญาณเรียกให้จำเลยและ ช. เข้าไปข่มขืนกระทำชำเราผู้เสียหายต่อ จนสำเร็จความใคร่คนละ 1 ครั้ง</w:t>
      </w:r>
    </w:p>
    <w:p w14:paraId="638170E0" w14:textId="77777777" w:rsidR="00797D08" w:rsidRDefault="00797D08" w:rsidP="00797D08"/>
    <w:p w14:paraId="77D43057" w14:textId="77777777" w:rsidR="00797D08" w:rsidRDefault="00797D08" w:rsidP="00797D08">
      <w:r>
        <w:rPr>
          <w:cs/>
        </w:rPr>
        <w:t>ข้อกฎหมายและดุลพินิจของศาล</w:t>
      </w:r>
    </w:p>
    <w:p w14:paraId="224F7A2F" w14:textId="77777777" w:rsidR="00797D08" w:rsidRDefault="00797D08" w:rsidP="00797D08">
      <w:r>
        <w:rPr>
          <w:cs/>
        </w:rPr>
        <w:t>ศาลวินิจฉัยว่าการที่ ล. ได้กระทำชำเราก่อน แล้วส่งสัญญาณให้พวกเข้าไปกระทำต่อ และพวกก็ได้กระทำจนสำเร็จความใคร่เช่นเดียวกัน แสดงว่ามีการวางแผนและเจตนาร่วมกันในการกระทำ โดยมีการผลัดเปลี่ยนกันกระทำชำเราผู้เสียหาย ลักษณะดังกล่าวจึงเข้าข่ายการร่วมกันข่มขืนกระทำชำเราหญิงโดยหลายคน อันเป็นการโทรมหญิง ตามประมวลกฎหมายอาญา มาตรา 276 วรรคสอง</w:t>
      </w:r>
    </w:p>
    <w:p w14:paraId="5E0F2B39" w14:textId="77777777" w:rsidR="00797D08" w:rsidRDefault="00797D08" w:rsidP="00797D08"/>
    <w:p w14:paraId="06FA14DC" w14:textId="77777777" w:rsidR="00797D08" w:rsidRDefault="00797D08" w:rsidP="00797D08">
      <w:r>
        <w:rPr>
          <w:cs/>
        </w:rPr>
        <w:t>สรุปคำพิพากษา</w:t>
      </w:r>
    </w:p>
    <w:p w14:paraId="42FEE5A8" w14:textId="77777777" w:rsidR="00797D08" w:rsidRDefault="00797D08" w:rsidP="00797D08">
      <w:r>
        <w:rPr>
          <w:cs/>
        </w:rPr>
        <w:t>การกระทำของจำเลยกับพวกเป็นการร่วมมือกันกระทำผิด โดยมีเจตนาร่วมในการผลัดเปลี่ยนกันข่มขืนกระทำชำเราผู้เสียหาย จึงถือว่าเป็นความผิดฐานโทรมหญิง ศาลพิพากษาลงโทษตามประมวลกฎหมายอาญา มาตรา 276 วรรคสอง</w:t>
      </w:r>
    </w:p>
    <w:p w14:paraId="47BD3E8A" w14:textId="77777777" w:rsidR="00797D08" w:rsidRDefault="00797D08" w:rsidP="00797D08"/>
    <w:p w14:paraId="599D94FF" w14:textId="42150C2C" w:rsidR="002B6232" w:rsidRDefault="00797D08" w:rsidP="00797D08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D08"/>
    <w:rsid w:val="000554F2"/>
    <w:rsid w:val="000D3455"/>
    <w:rsid w:val="002B6232"/>
    <w:rsid w:val="00797D08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5B2B88"/>
  <w15:chartTrackingRefBased/>
  <w15:docId w15:val="{3E48538A-7CE2-42AD-875E-E54D5D5A4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97D08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7D08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7D08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7D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7D0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7D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7D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7D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7D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7D08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7D08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7D08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7D0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7D0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7D0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7D0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7D0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7D0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7D08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797D0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7D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797D08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797D08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7D08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7D08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797D0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7D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7D08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7D0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229</Words>
  <Characters>1311</Characters>
  <Application>Microsoft Office Word</Application>
  <DocSecurity>0</DocSecurity>
  <Lines>10</Lines>
  <Paragraphs>3</Paragraphs>
  <ScaleCrop>false</ScaleCrop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2025-07-19T01:01:00Z</dcterms:created>
  <dcterms:modified xsi:type="dcterms:W3CDTF">2025-07-19T01:02:00Z</dcterms:modified>
</cp:coreProperties>
</file>