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8A40D" w14:textId="77777777" w:rsidR="00CE4F41" w:rsidRDefault="00CE4F41" w:rsidP="00CE4F41">
      <w:r>
        <w:rPr>
          <w:cs/>
        </w:rPr>
        <w:t>ลำดับที่ 394</w:t>
      </w:r>
    </w:p>
    <w:p w14:paraId="4F5A716C" w14:textId="77777777" w:rsidR="00CE4F41" w:rsidRDefault="00CE4F41" w:rsidP="00CE4F41">
      <w:r>
        <w:rPr>
          <w:cs/>
        </w:rPr>
        <w:t>วิเคราะห์คำพิพากษาฎีกาที่ 4147/2550</w:t>
      </w:r>
    </w:p>
    <w:p w14:paraId="5BBE08E2" w14:textId="77777777" w:rsidR="00CE4F41" w:rsidRDefault="00CE4F41" w:rsidP="00CE4F41">
      <w:r>
        <w:rPr>
          <w:cs/>
        </w:rPr>
        <w:t>คำพิพากษาฎีกาที่ 4147/2550 นี้ ได้วินิจฉัยประเด็นสำคัญเกี่ยวกับความผิดฐานกระทำชำเราเด็กหญิงอายุไม่เกิน 15 ปี และการมีส่วนร่วมในการกระทำความผิดของเด็ก รวมถึงการตีความเจตนารมณ์ของกฎหมายในความผิดเกี่ยวกับการค้ามนุษย์ ซึ่งสรุปสาระสำคัญได้ดังนี้ครับ</w:t>
      </w:r>
    </w:p>
    <w:p w14:paraId="2467BF56" w14:textId="77777777" w:rsidR="00CE4F41" w:rsidRDefault="00CE4F41" w:rsidP="00CE4F41">
      <w:r>
        <w:rPr>
          <w:cs/>
        </w:rPr>
        <w:t>1. การกระทำชำเราเด็กหญิงอายุไม่เกิน 15 ปี: การยินยอมไม่มีผลยกเว้นความผิด</w:t>
      </w:r>
    </w:p>
    <w:p w14:paraId="3B241C09" w14:textId="77777777" w:rsidR="00CE4F41" w:rsidRDefault="00CE4F41" w:rsidP="00CE4F41">
      <w:r>
        <w:rPr>
          <w:cs/>
        </w:rPr>
        <w:t>ฎีกานี้เน้นย้ำว่า มาตรา 277 วรรคแรก แห่งประมวลกฎหมายอาญา บัญญัติให้การกระทำชำเราเด็กหญิงอายุไม่เกิน 15 ปี ซึ่งมิใช่ภริยาของตนเป็นความผิดโดยเด็ดขาด โดยไม่คำนึงถึงว่าเด็กหญิงนั้นจะยินยอมหรือไม่ นี่คือหลักการสำคัญที่แสดงให้เห็นว่ากฎหมายมุ่งคุ้มครองเด็กจากการถูกแสวงหาประโยชน์ทางเพศ ไม่ว่าเด็กจะเข้าใจถึงผลลัพธ์ของการกระทำหรือไม่ก็ตาม</w:t>
      </w:r>
    </w:p>
    <w:p w14:paraId="73545E48" w14:textId="77777777" w:rsidR="00CE4F41" w:rsidRDefault="00CE4F41" w:rsidP="00CE4F41">
      <w:r>
        <w:rPr>
          <w:cs/>
        </w:rPr>
        <w:t xml:space="preserve"> * เด็กหญิงเป็นผู้เสียหาย: แม้เด็กหญิงจะยินยอมให้กระทำชำเรา ก็ไม่ได้หมายความว่าเด็กหญิงมีส่วนร่วมในการกระทำความผิดด้วย แต่กลับถือว่าเด็กหญิงเป็น "บุคคลผู้ได้รับความเสียหายเนื่องจากการกระทำความผิด" ตาม มาตรา 2 (4) แห่งประมวลกฎหมายวิธีพิจารณาความอาญา</w:t>
      </w:r>
    </w:p>
    <w:p w14:paraId="06B1E845" w14:textId="77777777" w:rsidR="00CE4F41" w:rsidRDefault="00CE4F41" w:rsidP="00CE4F41">
      <w:r>
        <w:rPr>
          <w:cs/>
        </w:rPr>
        <w:t xml:space="preserve"> * สิทธิของโจทก์ร่วม: ด้วยเหตุนี้ ผู้แทนโดยชอบธรรมของเด็กหญิง (เช่น บิดา มารดา) จึงมีอำนาจจัดการแทนเด็กหญิงตาม มาตรา 5 (1) แห่งประมวลกฎหมายวิธีพิจารณาความอาญา และมีสิทธิยื่นคำร้องขอเข้าร่วมเป็นโจทก์ได้ตาม มาตรา 3 (2) แห่งประมวลกฎหมายวิธีพิจารณาความอาญา</w:t>
      </w:r>
    </w:p>
    <w:p w14:paraId="72285922" w14:textId="77777777" w:rsidR="00CE4F41" w:rsidRDefault="00CE4F41" w:rsidP="00CE4F41">
      <w:r>
        <w:rPr>
          <w:cs/>
        </w:rPr>
        <w:t>2. การล่วงละเมิดอำนาจปกครองและเจตนาในการรับเด็ก</w:t>
      </w:r>
    </w:p>
    <w:p w14:paraId="10F064CA" w14:textId="77777777" w:rsidR="00CE4F41" w:rsidRDefault="00CE4F41" w:rsidP="00CE4F41">
      <w:r>
        <w:rPr>
          <w:cs/>
        </w:rPr>
        <w:t>คดีนี้จำเลยได้โทรศัพท์นัดหมายให้บุคคลอื่นพาเด็กหญิงอายุยังไม่เกิน 15 ปี ไปขายบริการทางเพศ และได้กระทำชำเราเด็กหญิงทั้งสามโดยที่เด็กหญิงยินยอม ศาลฎีกาวินิจฉัยว่าการกระทำของจำเลยเป็นการ "ล่วงอำนาจปกครอง" ของผู้ปกครองโดยปราศจากเหตุอันสมควรเพื่อการอนาจาร ซึ่งเป็นองค์ประกอบหนึ่งของความผิด</w:t>
      </w:r>
    </w:p>
    <w:p w14:paraId="71576189" w14:textId="77777777" w:rsidR="00CE4F41" w:rsidRDefault="00CE4F41" w:rsidP="00CE4F41">
      <w:r>
        <w:rPr>
          <w:cs/>
        </w:rPr>
        <w:t>อย่างไรก็ตาม ศาลฎีกาได้วินิจฉัยประเด็นความผิดตาม มาตรา 312 ตรี วรรคสอง แห่งประมวลกฎหมายอาญา (ซึ่งเป็นบทบัญญัติเกี่ยวกับความผิดฐานรับไว้หรือล่อไปซึ่งเด็กโดยทุจริตเพื่อแสวงหาประโยชน์โดยมิชอบ) ว่าจำเลย ไม่มีความผิดในข้อหานี้ เนื่องจาก:</w:t>
      </w:r>
    </w:p>
    <w:p w14:paraId="4045C1E6" w14:textId="77777777" w:rsidR="00CE4F41" w:rsidRDefault="00CE4F41" w:rsidP="00CE4F41">
      <w:r>
        <w:rPr>
          <w:cs/>
        </w:rPr>
        <w:t xml:space="preserve"> * เจตนาของจำเลย: ศาลเห็นว่าจำเลยมีเจตนาเพียง "ประสงค์จะกระทำชำเราเด็กหญิงทั้งสามเท่านั้น"</w:t>
      </w:r>
    </w:p>
    <w:p w14:paraId="4F2C7B95" w14:textId="77777777" w:rsidR="00CE4F41" w:rsidRDefault="00CE4F41" w:rsidP="00CE4F41">
      <w:r>
        <w:rPr>
          <w:cs/>
        </w:rPr>
        <w:lastRenderedPageBreak/>
        <w:t xml:space="preserve"> * ไม่ใช่การทุจริต: การกระทำของจำเลยจึง "มิใช่เป็นการรับไว้หรือล่อไปซึ่งเด็กอายุยังไม่เกิน 15 ปี โดยทุจริต" เพราะจำเลยมิได้รับเด็กหญิงไว้เพื่อ "แสวงหาประโยชน์ที่มิควรได้โดยชอบด้วยกฎหมายสำหรับตนเองหรือผู้อื่น" อันเป็นเจตนาพิเศษในความผิดฐานนี้</w:t>
      </w:r>
    </w:p>
    <w:p w14:paraId="788DD399" w14:textId="77777777" w:rsidR="00CE4F41" w:rsidRDefault="00CE4F41" w:rsidP="00CE4F41">
      <w:r>
        <w:rPr>
          <w:cs/>
        </w:rPr>
        <w:t>ข้อสังเกตเพิ่มเติม</w:t>
      </w:r>
    </w:p>
    <w:p w14:paraId="73FB97EE" w14:textId="77777777" w:rsidR="00CE4F41" w:rsidRDefault="00CE4F41" w:rsidP="00CE4F41">
      <w:r>
        <w:rPr>
          <w:cs/>
        </w:rPr>
        <w:t>คำพิพากษานี้ชี้ให้เห็นถึงความแตกต่างขององค์ประกอบความผิดระหว่างมาตรา 277 ป.อา. (กระทำชำเราเด็ก) กับมาตรา 312 ตรี ป.อา. (การค้ามนุษย์หรือแสวงหาประโยชน์จากเด็ก) โดยเน้นที่ เจตนาของผู้กระทำความผิด ในกรณีที่จำเลยมีเจตนาเพียงเพื่อกระทำชำเรา แม้จะเป็นการล่วงละเมิดอำนาจปกครอง แต่ก็ไม่เข้าข่ายความผิดฐานค้ามนุษย์หรือแสวงหาประโยชน์จากเด็กที่ต้องมีเจตนาเพื่อแสวงหาประโยชน์ในทางธุรกิจหรือการค้าเป็นหลัก</w:t>
      </w:r>
    </w:p>
    <w:p w14:paraId="4A1A5C6D" w14:textId="16006F56" w:rsidR="002B6232" w:rsidRDefault="00CE4F41" w:rsidP="00CE4F41">
      <w:r>
        <w:rPr>
          <w:cs/>
        </w:rPr>
        <w:t>คำพิพากษาฎีกานี้จึงเป็นแนวทางในการตีความและปรับใช้กฎหมายอาญาที่เกี่ยวข้องกับการคุ้มครองเด็ก โดยเฉพาะในประเด็นที่ว่าการยินยอมของเด็กไม่มีผลต่อความผิดฐานกระทำชำเรา และการพิจารณาเจตนาของผู้กระทำความผิดในความผิดฐานรับเด็กไปเพื่อแสวงหาประโยชน์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F41"/>
    <w:rsid w:val="000554F2"/>
    <w:rsid w:val="002B6232"/>
    <w:rsid w:val="002F3677"/>
    <w:rsid w:val="00A43436"/>
    <w:rsid w:val="00CE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CD8CE"/>
  <w15:chartTrackingRefBased/>
  <w15:docId w15:val="{1531A26E-6EBD-4633-9210-DE2EEE6EC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4F4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F4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F4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F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F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F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F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F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F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F4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F4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F4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F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F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F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F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F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F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4F4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E4F4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F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E4F4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E4F4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4F4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4F4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E4F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F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F4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4F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2025-07-19T01:06:00Z</dcterms:created>
  <dcterms:modified xsi:type="dcterms:W3CDTF">2025-07-19T01:07:00Z</dcterms:modified>
</cp:coreProperties>
</file>