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C84FE" w14:textId="77777777" w:rsidR="00666BB2" w:rsidRDefault="00666BB2" w:rsidP="00666BB2">
      <w:r>
        <w:rPr>
          <w:cs/>
        </w:rPr>
        <w:t>ลำดับที่ 395</w:t>
      </w:r>
    </w:p>
    <w:p w14:paraId="699A0813" w14:textId="51AF3150" w:rsidR="00666BB2" w:rsidRDefault="00666BB2" w:rsidP="00666BB2">
      <w:pPr>
        <w:rPr>
          <w:rFonts w:hint="cs"/>
        </w:rPr>
      </w:pPr>
      <w:r>
        <w:rPr>
          <w:cs/>
        </w:rPr>
        <w:t>หัวข้อเรื่อง การตีความการกระทำว่าเป็น “ผู้ปลอม” หรือ “ผู้ใช้เอกสารปลอม” กับข้อห้ามฎีกาข้อเท็จจริง</w:t>
      </w:r>
    </w:p>
    <w:p w14:paraId="6065E292" w14:textId="4903B55C" w:rsidR="00666BB2" w:rsidRDefault="00666BB2" w:rsidP="00666BB2">
      <w:pPr>
        <w:rPr>
          <w:rFonts w:hint="cs"/>
        </w:rPr>
      </w:pPr>
      <w:r>
        <w:rPr>
          <w:cs/>
        </w:rPr>
        <w:t>วิเคราะห์ฎีกาที่ 663/2537</w:t>
      </w:r>
    </w:p>
    <w:p w14:paraId="3FB1DFF8" w14:textId="77777777" w:rsidR="00666BB2" w:rsidRDefault="00666BB2" w:rsidP="00666BB2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25E9FA46" w14:textId="77777777" w:rsidR="00666BB2" w:rsidRDefault="00666BB2" w:rsidP="00666BB2"/>
    <w:p w14:paraId="1C33065B" w14:textId="77777777" w:rsidR="00666BB2" w:rsidRDefault="00666BB2" w:rsidP="00666BB2">
      <w:r>
        <w:rPr>
          <w:cs/>
        </w:rPr>
        <w:t>กฎหมายเกี่ยวกับอะไร</w:t>
      </w:r>
    </w:p>
    <w:p w14:paraId="6C878A00" w14:textId="77777777" w:rsidR="00666BB2" w:rsidRDefault="00666BB2" w:rsidP="00666BB2">
      <w:r>
        <w:rPr>
          <w:cs/>
        </w:rPr>
        <w:t>ประมวลกฎหมายอาญา มาตรา 265 ว่าด้วยการปลอมเอกสาร และ มาตรา 268 ว่าด้วยการใช้เอกสารปลอม รวมทั้งข้อห้ามฎีกาข้อเท็จจริงตามประมวลกฎหมายวิธีพิจารณาความอาญา มาตรา 218 และ 219</w:t>
      </w:r>
    </w:p>
    <w:p w14:paraId="26C62401" w14:textId="77777777" w:rsidR="00666BB2" w:rsidRDefault="00666BB2" w:rsidP="00666BB2"/>
    <w:p w14:paraId="1A5FF389" w14:textId="77777777" w:rsidR="00666BB2" w:rsidRDefault="00666BB2" w:rsidP="00666BB2">
      <w:r>
        <w:rPr>
          <w:cs/>
        </w:rPr>
        <w:t>วิเคราะห์คำพิพากษาฎีกาเลขที่ 663/2537</w:t>
      </w:r>
    </w:p>
    <w:p w14:paraId="6E0E98F2" w14:textId="77777777" w:rsidR="00666BB2" w:rsidRDefault="00666BB2" w:rsidP="00666BB2">
      <w:r>
        <w:rPr>
          <w:cs/>
        </w:rPr>
        <w:t>ข้อเท็จจริง</w:t>
      </w:r>
    </w:p>
    <w:p w14:paraId="410E7560" w14:textId="77777777" w:rsidR="00666BB2" w:rsidRDefault="00666BB2" w:rsidP="00666BB2">
      <w:r>
        <w:rPr>
          <w:cs/>
        </w:rPr>
        <w:t>จำเลยถูกฟ้องในความผิดฐานปลอมและใช้เอกสารราชการปลอม ศาลชั้นต้นวินิจฉัยว่าจำเลยเป็นผู้ปลอมเอกสารและใช้เอกสารนั้นเอง จึงลงโทษตามมาตรา 268 ประกอบมาตรา 265 ลงโทษจำคุก 3 ปี ลดเหลือ 1 ปี 6 เดือนเพราะรับสารภาพ</w:t>
      </w:r>
    </w:p>
    <w:p w14:paraId="62B9A848" w14:textId="77777777" w:rsidR="00666BB2" w:rsidRDefault="00666BB2" w:rsidP="00666BB2">
      <w:r>
        <w:rPr>
          <w:cs/>
        </w:rPr>
        <w:t>ศาลอุทธรณ์ลดโทษให้เหลือ 6 เดือน</w:t>
      </w:r>
    </w:p>
    <w:p w14:paraId="0779CC25" w14:textId="77777777" w:rsidR="00666BB2" w:rsidRDefault="00666BB2" w:rsidP="00666BB2">
      <w:r>
        <w:rPr>
          <w:cs/>
        </w:rPr>
        <w:t>จำเลยฎีกาโดยโต้แย้งว่า ไม่มีหลักฐานหรือพยานยืนยันว่าเป็นผู้ปลอมเอกสารจริง การลงโทษตามมาตรา 265 (ฐานปลอม) โดยไม่มีการสืบพยานหลักฐานว่าเป็นผู้ปลอมเอง เป็นการไม่ชอบ และขอให้ลงโทษเฉพาะฐานใช้เอกสารปลอมตามมาตรา 268 เท่านั้น</w:t>
      </w:r>
    </w:p>
    <w:p w14:paraId="66994FD3" w14:textId="77777777" w:rsidR="00666BB2" w:rsidRDefault="00666BB2" w:rsidP="00666BB2"/>
    <w:p w14:paraId="22984E2F" w14:textId="77777777" w:rsidR="00666BB2" w:rsidRDefault="00666BB2" w:rsidP="00666BB2">
      <w:r>
        <w:rPr>
          <w:cs/>
        </w:rPr>
        <w:t>ข้อกฎหมายและดุลพินิจของศาล</w:t>
      </w:r>
    </w:p>
    <w:p w14:paraId="47FC3691" w14:textId="77777777" w:rsidR="00666BB2" w:rsidRDefault="00666BB2" w:rsidP="00666BB2">
      <w:r>
        <w:rPr>
          <w:cs/>
        </w:rPr>
        <w:t>ศาลฎีกาเห็นว่า จำเลยรับสารภาพตลอดข้อหา โจทก์จึงไม่มีหน้าที่ต้องสืบพยานเพิ่มเติม และการที่ศาลลงโทษตามบทบัญญัติของกฎหมายที่ครอบคลุมทั้งฐานปลอมและใช้เอกสารปลอม ถือเป็นการใช้ดุลพินิจตามข้อเท็จจริงที่ปรากฏในคดี</w:t>
      </w:r>
    </w:p>
    <w:p w14:paraId="31C63C2F" w14:textId="77777777" w:rsidR="00666BB2" w:rsidRDefault="00666BB2" w:rsidP="00666BB2">
      <w:r>
        <w:rPr>
          <w:cs/>
        </w:rPr>
        <w:t>ศาลวินิจฉัยว่า ฎีกาของจำเลยเป็นการโต้แย้งข้อเท็จจริง ซึ่งต้องห้ามฎีกาตามมาตรา 218 วรรคแรก</w:t>
      </w:r>
    </w:p>
    <w:p w14:paraId="1CFF92F2" w14:textId="77777777" w:rsidR="00666BB2" w:rsidRDefault="00666BB2" w:rsidP="00666BB2">
      <w:r>
        <w:rPr>
          <w:cs/>
        </w:rPr>
        <w:t>จึงมีคำสั่งให้ ยกคำร้อง</w:t>
      </w:r>
    </w:p>
    <w:p w14:paraId="13B5066A" w14:textId="77777777" w:rsidR="00666BB2" w:rsidRDefault="00666BB2" w:rsidP="00666BB2"/>
    <w:p w14:paraId="22C3C256" w14:textId="77777777" w:rsidR="00666BB2" w:rsidRDefault="00666BB2" w:rsidP="00666BB2">
      <w:r>
        <w:rPr>
          <w:cs/>
        </w:rPr>
        <w:t>สรุปคำพิพากษา</w:t>
      </w:r>
    </w:p>
    <w:p w14:paraId="4B032F10" w14:textId="77777777" w:rsidR="00666BB2" w:rsidRDefault="00666BB2" w:rsidP="00666BB2">
      <w:r>
        <w:rPr>
          <w:cs/>
        </w:rPr>
        <w:t>จำเลยโต้แย้งว่าไม่มีพยานหลักฐานว่าเป็นผู้ปลอมเอกสารเอง ศาลจึงไม่ควรลงโทษตามมาตรา 265 แต่ศาลเห็นว่าจำเลยรับสารภาพทั้งข้อกล่าวหา จึงไม่ต้องสืบพยานเพิ่มเติม การฎีกาของจำเลยเป็นการโต้แย้งข้อเท็จจริง ต้องห้ามฎีกาตามกฎหมาย ศาลจึงยกคำร้อง ไม่รับฎีกา</w:t>
      </w:r>
    </w:p>
    <w:p w14:paraId="54316023" w14:textId="77777777" w:rsidR="00666BB2" w:rsidRDefault="00666BB2" w:rsidP="00666BB2"/>
    <w:p w14:paraId="29768EC5" w14:textId="05420B11" w:rsidR="002B6232" w:rsidRDefault="00666BB2" w:rsidP="00666BB2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BB2"/>
    <w:rsid w:val="000554F2"/>
    <w:rsid w:val="002B6232"/>
    <w:rsid w:val="00415702"/>
    <w:rsid w:val="00666BB2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64351"/>
  <w15:chartTrackingRefBased/>
  <w15:docId w15:val="{A6D606C3-121A-4D20-ADB4-FEC0A784D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6BB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6BB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6BB2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6B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6B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6B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6B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6B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6B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6BB2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6BB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6BB2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6B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6B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6B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6B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6B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6B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6BB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66BB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6B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66BB2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66BB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6BB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6BB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66B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6B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6BB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6B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2025-07-19T01:06:00Z</dcterms:created>
  <dcterms:modified xsi:type="dcterms:W3CDTF">2025-07-19T01:06:00Z</dcterms:modified>
</cp:coreProperties>
</file>