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8CEE16" w14:textId="77777777" w:rsidR="00CD1990" w:rsidRDefault="00CD1990" w:rsidP="00CD1990">
      <w:r>
        <w:rPr>
          <w:cs/>
        </w:rPr>
        <w:t>ลำดับที่ 400</w:t>
      </w:r>
    </w:p>
    <w:p w14:paraId="7F96BFB8" w14:textId="77777777" w:rsidR="00CD1990" w:rsidRDefault="00CD1990" w:rsidP="00CD1990">
      <w:r>
        <w:rPr>
          <w:cs/>
        </w:rPr>
        <w:t>หัวข้อเรื่อง การทำร้ายร่างกายจนเป็นเหตุให้แท้งลูกและการลงโทษในชั้นฎีกา</w:t>
      </w:r>
    </w:p>
    <w:p w14:paraId="5545EE41" w14:textId="77777777" w:rsidR="00CD1990" w:rsidRDefault="00CD1990" w:rsidP="00CD1990">
      <w:r>
        <w:rPr>
          <w:cs/>
        </w:rPr>
        <w:t>วิเคราะห์ฎีกาที่ 677/2510</w:t>
      </w:r>
    </w:p>
    <w:p w14:paraId="76D2098E" w14:textId="77777777" w:rsidR="00CD1990" w:rsidRDefault="00CD1990" w:rsidP="00CD1990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72C57389" w14:textId="77777777" w:rsidR="00CD1990" w:rsidRDefault="00CD1990" w:rsidP="00CD1990"/>
    <w:p w14:paraId="1BEE3ECA" w14:textId="77777777" w:rsidR="00CD1990" w:rsidRDefault="00CD1990" w:rsidP="00CD1990">
      <w:r>
        <w:rPr>
          <w:cs/>
        </w:rPr>
        <w:t>กฎหมายเกี่ยวกับอะไร</w:t>
      </w:r>
    </w:p>
    <w:p w14:paraId="1DEB9424" w14:textId="77777777" w:rsidR="00CD1990" w:rsidRDefault="00CD1990" w:rsidP="00CD1990">
      <w:r>
        <w:rPr>
          <w:cs/>
        </w:rPr>
        <w:t>เกี่ยวกับความผิดฐานทำร้ายร่างกายตามประมวลกฎหมายอาญา มาตรา 295 และมาตรา 297(5) รวมถึงการตีความเรื่อง “อันตรายสาหัส” กรณีทำให้ผู้ถูกกระทำแท้งลูก และอำนาจศาลฎีกาในการลงโทษหนักขึ้นตามประมวลกฎหมายวิธีพิจารณาความอาญา มาตรา 212 และ 225</w:t>
      </w:r>
    </w:p>
    <w:p w14:paraId="719EEADD" w14:textId="77777777" w:rsidR="00CD1990" w:rsidRDefault="00CD1990" w:rsidP="00CD1990"/>
    <w:p w14:paraId="78A50C8E" w14:textId="77777777" w:rsidR="00CD1990" w:rsidRDefault="00CD1990" w:rsidP="00CD1990">
      <w:r>
        <w:rPr>
          <w:cs/>
        </w:rPr>
        <w:t>วิเคราะห์คำพิพากษาฎีกาที่ 677/2510</w:t>
      </w:r>
    </w:p>
    <w:p w14:paraId="6EDF8F8E" w14:textId="77777777" w:rsidR="00CD1990" w:rsidRDefault="00CD1990" w:rsidP="00CD1990"/>
    <w:p w14:paraId="1193310D" w14:textId="77777777" w:rsidR="00CD1990" w:rsidRDefault="00CD1990" w:rsidP="00CD1990">
      <w:r>
        <w:rPr>
          <w:cs/>
        </w:rPr>
        <w:t>ข้อเท็จจริง</w:t>
      </w:r>
    </w:p>
    <w:p w14:paraId="56CD79F1" w14:textId="77777777" w:rsidR="00CD1990" w:rsidRDefault="00CD1990" w:rsidP="00CD1990">
      <w:r>
        <w:rPr>
          <w:cs/>
        </w:rPr>
        <w:t>โจทก์ฟ้องว่าจำเลยทำร้ายร่างกายตนจนได้รับอันตรายสาหัสถึงขั้นแท้งลูก โดยอ้างความผิดตามมาตรา 297(5)</w:t>
      </w:r>
    </w:p>
    <w:p w14:paraId="23CBF190" w14:textId="77777777" w:rsidR="00CD1990" w:rsidRDefault="00CD1990" w:rsidP="00CD1990"/>
    <w:p w14:paraId="61FEE113" w14:textId="77777777" w:rsidR="00CD1990" w:rsidRDefault="00CD1990" w:rsidP="00CD1990">
      <w:r>
        <w:rPr>
          <w:cs/>
        </w:rPr>
        <w:t>ข้อกฎหมาย</w:t>
      </w:r>
    </w:p>
    <w:p w14:paraId="0A0D85D9" w14:textId="77777777" w:rsidR="00CD1990" w:rsidRDefault="00CD1990" w:rsidP="00CD1990">
      <w:r>
        <w:rPr>
          <w:cs/>
        </w:rPr>
        <w:t xml:space="preserve"> • ประมวลกฎหมายอาญา มาตรา 297(5) กำหนดความผิดกรณีทำร้ายผู้อื่นจนถึงขั้น “แท้งลูก” ซึ่งหมายถึงการที่ลูกในครรภ์ต้องคลอดออกมา “โดยไม่มีชีวิต”</w:t>
      </w:r>
    </w:p>
    <w:p w14:paraId="43D4978B" w14:textId="77777777" w:rsidR="00CD1990" w:rsidRDefault="00CD1990" w:rsidP="00CD1990">
      <w:r>
        <w:rPr>
          <w:cs/>
        </w:rPr>
        <w:t xml:space="preserve"> • คดีนี้ลูกในครรภ์ของโจทก์คลอดออกมาแล้วมีชีวิตอยู่ต่ออีก 8 วันก่อนจะเสียชีวิต</w:t>
      </w:r>
    </w:p>
    <w:p w14:paraId="4DC694CC" w14:textId="77777777" w:rsidR="00CD1990" w:rsidRDefault="00CD1990" w:rsidP="00CD1990">
      <w:r>
        <w:rPr>
          <w:cs/>
        </w:rPr>
        <w:t xml:space="preserve"> • ดังนั้น ศาลเห็นว่าไม่เข้าลักษณะ “แท้งลูก” ตามนิยามของมาตรา 297(5)</w:t>
      </w:r>
    </w:p>
    <w:p w14:paraId="56474620" w14:textId="77777777" w:rsidR="00CD1990" w:rsidRDefault="00CD1990" w:rsidP="00CD1990">
      <w:r>
        <w:rPr>
          <w:cs/>
        </w:rPr>
        <w:t xml:space="preserve"> • ส่วนการที่โจทก์จะอ้างเหตุอันตรายสาหัสจากการป่วยเจ็บหรือไม่สามารถประกอบกรณียกิจได้นานกว่า 20 วันตามมาตรา 297(8) ก็ไม่สามารถอ้างได้ในชั้นฎีกา เพราะมิได้กล่าวไว้ในคำฟ้องแต่แรก</w:t>
      </w:r>
    </w:p>
    <w:p w14:paraId="075A28AC" w14:textId="77777777" w:rsidR="00CD1990" w:rsidRDefault="00CD1990" w:rsidP="00CD1990"/>
    <w:p w14:paraId="28D7094E" w14:textId="77777777" w:rsidR="00CD1990" w:rsidRDefault="00CD1990" w:rsidP="00CD1990">
      <w:r>
        <w:rPr>
          <w:cs/>
        </w:rPr>
        <w:t>ดุลพินิจของศาล</w:t>
      </w:r>
    </w:p>
    <w:p w14:paraId="5C8CBF5D" w14:textId="77777777" w:rsidR="00CD1990" w:rsidRDefault="00CD1990" w:rsidP="00CD1990">
      <w:r>
        <w:rPr>
          <w:cs/>
        </w:rPr>
        <w:t>ศาลอุทธรณ์พิพากษาลงโทษจำเลยตามมาตรา 295 ฐานทำร้ายร่างกายธรรมดา แต่ศาลฎีกาเห็นว่าเบาเกินไป</w:t>
      </w:r>
    </w:p>
    <w:p w14:paraId="1E963E4F" w14:textId="77777777" w:rsidR="00CD1990" w:rsidRDefault="00CD1990" w:rsidP="00CD1990">
      <w:r>
        <w:rPr>
          <w:cs/>
        </w:rPr>
        <w:lastRenderedPageBreak/>
        <w:t>โจทก์ฎีกาขอให้ลงโทษหนักขึ้นตามมาตรา 297</w:t>
      </w:r>
    </w:p>
    <w:p w14:paraId="04E12948" w14:textId="77777777" w:rsidR="00CD1990" w:rsidRDefault="00CD1990" w:rsidP="00CD1990">
      <w:r>
        <w:rPr>
          <w:cs/>
        </w:rPr>
        <w:t>แม้คำขอดังกล่าวเป็นการลงโทษหนักขึ้น ศาลฎีกาก็มีอำนาจพิจารณาและพิพากษาลงโทษหนักกว่าเดิมได้ตาม ป.วิ.อาญา มาตรา 212 และ 225</w:t>
      </w:r>
    </w:p>
    <w:p w14:paraId="4CF954B2" w14:textId="77777777" w:rsidR="00CD1990" w:rsidRDefault="00CD1990" w:rsidP="00CD1990"/>
    <w:p w14:paraId="14330A95" w14:textId="77777777" w:rsidR="00CD1990" w:rsidRDefault="00CD1990" w:rsidP="00CD1990">
      <w:r>
        <w:rPr>
          <w:cs/>
        </w:rPr>
        <w:t>สรุปคำพิพากษา</w:t>
      </w:r>
    </w:p>
    <w:p w14:paraId="0529A869" w14:textId="77777777" w:rsidR="00CD1990" w:rsidRDefault="00CD1990" w:rsidP="00CD1990">
      <w:r>
        <w:rPr>
          <w:cs/>
        </w:rPr>
        <w:t>การคลอดก่อนกำหนดที่เด็กยังมีชีวิตอยู่ไม่เป็นการ “แท้งลูก” ตามความหมายของมาตรา 297(5) การกล่าวถึงเหตุอันตรายสาหัสอื่นเพิ่มเติมในชั้นฎีกาไม่ชอบ เพราะไม่ได้อ้างไว้ในคำฟ้องเดิม</w:t>
      </w:r>
    </w:p>
    <w:p w14:paraId="2A2E730D" w14:textId="77777777" w:rsidR="00CD1990" w:rsidRDefault="00CD1990" w:rsidP="00CD1990">
      <w:r>
        <w:rPr>
          <w:cs/>
        </w:rPr>
        <w:t>อย่างไรก็ตาม ศาลฎีกามีอำนาจลงโทษจำเลยให้หนักกว่าศาลอุทธรณ์ตามกฎหมาย เมื่อเห็นว่าคำพิพากษาศาลอุทธรณ์เบาเกินไป</w:t>
      </w:r>
    </w:p>
    <w:p w14:paraId="53008852" w14:textId="77777777" w:rsidR="00CD1990" w:rsidRDefault="00CD1990" w:rsidP="00CD1990"/>
    <w:p w14:paraId="3785AFEE" w14:textId="567AA062" w:rsidR="002B6232" w:rsidRDefault="00CD1990" w:rsidP="00CD1990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990"/>
    <w:rsid w:val="000554F2"/>
    <w:rsid w:val="002B6232"/>
    <w:rsid w:val="00A43436"/>
    <w:rsid w:val="00CD1990"/>
    <w:rsid w:val="00DF7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AE5F62"/>
  <w15:chartTrackingRefBased/>
  <w15:docId w15:val="{8158A20E-F6F9-4A04-B6B9-2BE3A48EE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D1990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D1990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1990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D19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D19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D19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D19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D19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D19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1990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D1990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D1990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D199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D199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D199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D199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D199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D199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D1990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CD199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CD19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CD1990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CD1990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D1990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D1990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CD199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D19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D1990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D199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272</Words>
  <Characters>1557</Characters>
  <Application>Microsoft Office Word</Application>
  <DocSecurity>0</DocSecurity>
  <Lines>12</Lines>
  <Paragraphs>3</Paragraphs>
  <ScaleCrop>false</ScaleCrop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2025-07-19T01:15:00Z</dcterms:created>
  <dcterms:modified xsi:type="dcterms:W3CDTF">2025-07-19T01:16:00Z</dcterms:modified>
</cp:coreProperties>
</file>