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F8356" w14:textId="77777777" w:rsidR="00DB1A7B" w:rsidRPr="00DB1A7B" w:rsidRDefault="00DB1A7B" w:rsidP="00DB1A7B">
      <w:r w:rsidRPr="00DB1A7B">
        <w:rPr>
          <w:cs/>
        </w:rPr>
        <w:t xml:space="preserve">ลำดับที่ </w:t>
      </w:r>
      <w:r w:rsidRPr="00DB1A7B">
        <w:t>000412</w:t>
      </w:r>
      <w:r w:rsidRPr="00DB1A7B">
        <w:br/>
      </w:r>
      <w:r w:rsidRPr="00DB1A7B">
        <w:rPr>
          <w:cs/>
        </w:rPr>
        <w:t>หัวข้อเรื่อง การใช้บันทึกคำเบิกความในชั้นไต่สวนมูลฟ้องเป็นพยานในชั้นพิจารณา</w:t>
      </w:r>
    </w:p>
    <w:p w14:paraId="7AEE5E6B" w14:textId="77777777" w:rsidR="00DB1A7B" w:rsidRPr="00DB1A7B" w:rsidRDefault="00DB1A7B" w:rsidP="00DB1A7B">
      <w:r w:rsidRPr="00DB1A7B">
        <w:rPr>
          <w:cs/>
        </w:rPr>
        <w:t xml:space="preserve">วิเคราะห์ฎีกาที่ </w:t>
      </w:r>
      <w:r w:rsidRPr="00DB1A7B">
        <w:t>2113/2557</w:t>
      </w:r>
    </w:p>
    <w:p w14:paraId="25A92988" w14:textId="77777777" w:rsidR="00DB1A7B" w:rsidRPr="00DB1A7B" w:rsidRDefault="00DB1A7B" w:rsidP="00DB1A7B">
      <w:r w:rsidRPr="00DB1A7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B1A7B">
        <w:t>0818034097</w:t>
      </w:r>
    </w:p>
    <w:p w14:paraId="65AB0738" w14:textId="77777777" w:rsidR="00DB1A7B" w:rsidRPr="00DB1A7B" w:rsidRDefault="00DB1A7B" w:rsidP="00DB1A7B">
      <w:r w:rsidRPr="00DB1A7B">
        <w:rPr>
          <w:cs/>
        </w:rPr>
        <w:t>กฎหมายเกี่ยวกับอะไร</w:t>
      </w:r>
      <w:r w:rsidRPr="00DB1A7B">
        <w:br/>
      </w:r>
      <w:r w:rsidRPr="00DB1A7B">
        <w:rPr>
          <w:cs/>
        </w:rPr>
        <w:t xml:space="preserve">กฎหมายวิธีพิจารณาความอาญา มาตรา </w:t>
      </w:r>
      <w:r w:rsidRPr="00DB1A7B">
        <w:t xml:space="preserve">237 </w:t>
      </w:r>
      <w:r w:rsidRPr="00DB1A7B">
        <w:rPr>
          <w:cs/>
        </w:rPr>
        <w:t>วรรคสอง ว่าด้วยการนำคำเบิกความในชั้นไต่สวนมูลฟ้องมาใช้เป็นคำเบิกความในชั้นพิจารณาคดี</w:t>
      </w:r>
    </w:p>
    <w:p w14:paraId="6D40CDC0" w14:textId="77777777" w:rsidR="00DB1A7B" w:rsidRPr="00DB1A7B" w:rsidRDefault="00DB1A7B" w:rsidP="00DB1A7B">
      <w:r w:rsidRPr="00DB1A7B">
        <w:rPr>
          <w:cs/>
        </w:rPr>
        <w:t xml:space="preserve">วิเคราะห์คำพิพากษาฎีกาเลขที่ </w:t>
      </w:r>
      <w:r w:rsidRPr="00DB1A7B">
        <w:t>2113/2557</w:t>
      </w:r>
      <w:r w:rsidRPr="00DB1A7B">
        <w:br/>
      </w:r>
      <w:r w:rsidRPr="00DB1A7B">
        <w:rPr>
          <w:b/>
          <w:bCs/>
          <w:cs/>
        </w:rPr>
        <w:t>ข้อเท็จจริง</w:t>
      </w:r>
      <w:r w:rsidRPr="00DB1A7B">
        <w:br/>
      </w:r>
      <w:r w:rsidRPr="00DB1A7B">
        <w:rPr>
          <w:cs/>
        </w:rPr>
        <w:t>ในคดีนี้มีพยานบุคคลที่ชื่อ “ห.” เคยให้การในชั้นไต่สวนมูลฟ้อง แต่ในวันนัดสืบพยานโจทก์ ไม่ปรากฏในรายงานกระบวนพิจารณาว่าคู่ความทั้งสองฝ่ายได้ตกลงกันให้ถือเอาคำเบิกความของพยานในชั้นไต่สวนมาเป็นคำเบิกความในชั้นพิจารณาหรือไม่</w:t>
      </w:r>
    </w:p>
    <w:p w14:paraId="6A2239DB" w14:textId="77777777" w:rsidR="00DB1A7B" w:rsidRPr="00DB1A7B" w:rsidRDefault="00DB1A7B" w:rsidP="00DB1A7B">
      <w:r w:rsidRPr="00DB1A7B">
        <w:rPr>
          <w:b/>
          <w:bCs/>
          <w:cs/>
        </w:rPr>
        <w:t>ข้อกฎหมายและดุลพินิจของศาล</w:t>
      </w:r>
      <w:r w:rsidRPr="00DB1A7B">
        <w:br/>
      </w:r>
      <w:r w:rsidRPr="00DB1A7B">
        <w:rPr>
          <w:cs/>
        </w:rPr>
        <w:t xml:space="preserve">ตามประมวลกฎหมายวิธีพิจารณาความอาญา มาตรา </w:t>
      </w:r>
      <w:r w:rsidRPr="00DB1A7B">
        <w:t xml:space="preserve">237 </w:t>
      </w:r>
      <w:r w:rsidRPr="00DB1A7B">
        <w:rPr>
          <w:cs/>
        </w:rPr>
        <w:t>วรรคสอง ได้บัญญัติไว้ว่า</w:t>
      </w:r>
    </w:p>
    <w:p w14:paraId="3E12712F" w14:textId="77777777" w:rsidR="00DB1A7B" w:rsidRPr="00DB1A7B" w:rsidRDefault="00DB1A7B" w:rsidP="00DB1A7B">
      <w:r w:rsidRPr="00DB1A7B">
        <w:t>“</w:t>
      </w:r>
      <w:r w:rsidRPr="00DB1A7B">
        <w:rPr>
          <w:cs/>
        </w:rPr>
        <w:t>ในกรณีที่คู่ความตกลงกัน ศาลอาจอนุญาตให้ถือเอาบันทึกคำเบิกความของพยานในชั้นไต่สวนมูลฟ้องเป็นคำเบิกความในชั้นพิจารณาโดยไม่ต้องเบิกความใหม่”</w:t>
      </w:r>
    </w:p>
    <w:p w14:paraId="648CDDC1" w14:textId="77777777" w:rsidR="00DB1A7B" w:rsidRPr="00DB1A7B" w:rsidRDefault="00DB1A7B" w:rsidP="00DB1A7B">
      <w:r w:rsidRPr="00DB1A7B">
        <w:rPr>
          <w:cs/>
        </w:rPr>
        <w:t>ซึ่งแปลว่า การจะใช้คำเบิกความเดิมของพยานในชั้นไต่สวนได้ต้องเกิดจาก</w:t>
      </w:r>
    </w:p>
    <w:p w14:paraId="0B243279" w14:textId="77777777" w:rsidR="00DB1A7B" w:rsidRPr="00DB1A7B" w:rsidRDefault="00DB1A7B" w:rsidP="00DB1A7B">
      <w:pPr>
        <w:numPr>
          <w:ilvl w:val="0"/>
          <w:numId w:val="1"/>
        </w:numPr>
      </w:pPr>
      <w:r w:rsidRPr="00DB1A7B">
        <w:rPr>
          <w:b/>
          <w:bCs/>
          <w:cs/>
        </w:rPr>
        <w:t>การตกลงกันของคู่ความ</w:t>
      </w:r>
    </w:p>
    <w:p w14:paraId="06B0FB04" w14:textId="77777777" w:rsidR="00DB1A7B" w:rsidRPr="00DB1A7B" w:rsidRDefault="00DB1A7B" w:rsidP="00DB1A7B">
      <w:pPr>
        <w:numPr>
          <w:ilvl w:val="0"/>
          <w:numId w:val="1"/>
        </w:numPr>
      </w:pPr>
      <w:r w:rsidRPr="00DB1A7B">
        <w:rPr>
          <w:b/>
          <w:bCs/>
          <w:cs/>
        </w:rPr>
        <w:t>ศาลต้องจดบันทึกข้อตกลงไว้ในรายงานกระบวนพิจารณาอย่างชัดเจน</w:t>
      </w:r>
    </w:p>
    <w:p w14:paraId="4E9A7EA0" w14:textId="77777777" w:rsidR="00DB1A7B" w:rsidRPr="00DB1A7B" w:rsidRDefault="00DB1A7B" w:rsidP="00DB1A7B">
      <w:r w:rsidRPr="00DB1A7B">
        <w:rPr>
          <w:cs/>
        </w:rPr>
        <w:t>ในกรณีนี้ ศาลตรวจไม่พบหลักฐานการตกลงกันในรายงานกระบวนพิจารณา จึงไม่สามารถอนุญาตให้นำคำเบิกความของพยานในชั้นไต่สวนมาใช้เป็นพยานหลักฐานในชั้นพิจารณาได้</w:t>
      </w:r>
    </w:p>
    <w:p w14:paraId="17F8A67B" w14:textId="77777777" w:rsidR="00DB1A7B" w:rsidRPr="00DB1A7B" w:rsidRDefault="00DB1A7B" w:rsidP="00DB1A7B">
      <w:r w:rsidRPr="00DB1A7B">
        <w:rPr>
          <w:b/>
          <w:bCs/>
          <w:cs/>
        </w:rPr>
        <w:t>เหตุผลที่ศาลวินิจฉัย</w:t>
      </w:r>
      <w:r w:rsidRPr="00DB1A7B">
        <w:br/>
      </w:r>
      <w:r w:rsidRPr="00DB1A7B">
        <w:rPr>
          <w:cs/>
        </w:rPr>
        <w:t>ศาลยึดตามบทบัญญัติกฎหมายโดยเคร่งครัด โดยเห็นว่า แม้พยานจะเคยให้การไว้ในชั้นไต่สวน หากไม่มี</w:t>
      </w:r>
      <w:r w:rsidRPr="00DB1A7B">
        <w:rPr>
          <w:cs/>
        </w:rPr>
        <w:lastRenderedPageBreak/>
        <w:t>ข้อตกลงอย่างชัดเจนของคู่ความที่ศาลบันทึกไว้ ศาลก็ไม่อาจใช้ถ้อยคำดังกล่าวมาเป็นหลักฐานในชั้นพิจารณาได้</w:t>
      </w:r>
    </w:p>
    <w:p w14:paraId="391774CE" w14:textId="77777777" w:rsidR="00DB1A7B" w:rsidRPr="00DB1A7B" w:rsidRDefault="00DB1A7B" w:rsidP="00DB1A7B">
      <w:r w:rsidRPr="00DB1A7B">
        <w:rPr>
          <w:cs/>
        </w:rPr>
        <w:t>สรุปคำพิพากษา</w:t>
      </w:r>
      <w:r w:rsidRPr="00DB1A7B">
        <w:br/>
      </w:r>
      <w:r w:rsidRPr="00DB1A7B">
        <w:rPr>
          <w:cs/>
        </w:rPr>
        <w:t>การจะใช้คำเบิกความพยานจากชั้นไต่สวนมูลฟ้องในชั้นพิจารณาคดีได้ ต้องมีข้อตกลงของคู่ความ และต้องบันทึกไว้ในรายงานกระบวนพิจารณา หากไม่มีข้อตกลงนั้น ศาลไม่สามารถนำมาใช้แทนคำเบิกความในชั้นพิจารณาได้</w:t>
      </w:r>
    </w:p>
    <w:p w14:paraId="53E8DE8C" w14:textId="77777777" w:rsidR="00DB1A7B" w:rsidRPr="00DB1A7B" w:rsidRDefault="00DB1A7B" w:rsidP="00DB1A7B">
      <w:r w:rsidRPr="00DB1A7B">
        <w:pict w14:anchorId="6E8B5F2F">
          <v:rect id="_x0000_i1031" style="width:0;height:1.5pt" o:hralign="center" o:hrstd="t" o:hr="t" fillcolor="#a0a0a0" stroked="f"/>
        </w:pict>
      </w:r>
    </w:p>
    <w:p w14:paraId="1510E3A4" w14:textId="634ABCB1" w:rsidR="002B6232" w:rsidRPr="00DB1A7B" w:rsidRDefault="00DB1A7B">
      <w:pPr>
        <w:rPr>
          <w:rFonts w:hint="cs"/>
        </w:rPr>
      </w:pPr>
      <w:r w:rsidRPr="00DB1A7B">
        <w:rPr>
          <w:cs/>
        </w:rPr>
        <w:t xml:space="preserve">มีปัญหาปรึกษา ทนายภูวงษ์ </w:t>
      </w:r>
      <w:r w:rsidRPr="00DB1A7B">
        <w:t xml:space="preserve">081-803-4097 </w:t>
      </w:r>
      <w:r w:rsidRPr="00DB1A7B">
        <w:rPr>
          <w:cs/>
        </w:rPr>
        <w:t xml:space="preserve">หรือ ไลน์ ไอดี </w:t>
      </w:r>
      <w:r w:rsidRPr="00DB1A7B">
        <w:t>@lawyerpoovong</w:t>
      </w:r>
      <w:r w:rsidRPr="00DB1A7B">
        <w:br/>
      </w:r>
      <w:r w:rsidRPr="00DB1A7B">
        <w:rPr>
          <w:cs/>
        </w:rPr>
        <w:t>ทุกปัญหามีทางออก ค้นหาโพสต์ทั้งหมดได้ที่</w:t>
      </w:r>
      <w:r w:rsidRPr="00DB1A7B">
        <w:br/>
      </w:r>
      <w:hyperlink r:id="rId5" w:history="1">
        <w:r w:rsidRPr="00DB1A7B">
          <w:rPr>
            <w:rStyle w:val="Hyperlink"/>
          </w:rPr>
          <w:t>www.</w:t>
        </w:r>
        <w:r w:rsidRPr="00DB1A7B">
          <w:rPr>
            <w:rStyle w:val="Hyperlink"/>
            <w:cs/>
          </w:rPr>
          <w:t>สู้คดี.</w:t>
        </w:r>
        <w:r w:rsidRPr="00DB1A7B">
          <w:rPr>
            <w:rStyle w:val="Hyperlink"/>
          </w:rPr>
          <w:t>com</w:t>
        </w:r>
      </w:hyperlink>
      <w:r w:rsidRPr="00DB1A7B">
        <w:t xml:space="preserve"> </w:t>
      </w:r>
      <w:r w:rsidRPr="00DB1A7B">
        <w:rPr>
          <w:cs/>
        </w:rPr>
        <w:t>และ</w:t>
      </w:r>
      <w:r w:rsidRPr="00DB1A7B">
        <w:t xml:space="preserve"> </w:t>
      </w:r>
      <w:hyperlink r:id="rId6" w:history="1">
        <w:r w:rsidRPr="00DB1A7B">
          <w:rPr>
            <w:rStyle w:val="Hyperlink"/>
          </w:rPr>
          <w:t>www.</w:t>
        </w:r>
        <w:r w:rsidRPr="00DB1A7B">
          <w:rPr>
            <w:rStyle w:val="Hyperlink"/>
            <w:cs/>
          </w:rPr>
          <w:t>ทนายภูวงษ์.</w:t>
        </w:r>
        <w:r w:rsidRPr="00DB1A7B">
          <w:rPr>
            <w:rStyle w:val="Hyperlink"/>
          </w:rPr>
          <w:t>com</w:t>
        </w:r>
      </w:hyperlink>
    </w:p>
    <w:sectPr w:rsidR="002B6232" w:rsidRPr="00DB1A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87DCD"/>
    <w:multiLevelType w:val="multilevel"/>
    <w:tmpl w:val="06425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286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A7B"/>
    <w:rsid w:val="000554F2"/>
    <w:rsid w:val="001C2C6A"/>
    <w:rsid w:val="002B6232"/>
    <w:rsid w:val="005A4BC0"/>
    <w:rsid w:val="00A43436"/>
    <w:rsid w:val="00AF4A52"/>
    <w:rsid w:val="00DB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3C581"/>
  <w15:chartTrackingRefBased/>
  <w15:docId w15:val="{0104E8FF-A2E7-47CA-9D50-A3671B929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1A7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A7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A7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A7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A7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A7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A7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A7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A7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A7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A7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A7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A7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A7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A7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A7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A7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A7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1A7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B1A7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A7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B1A7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B1A7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1A7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1A7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B1A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A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A7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1A7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1A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1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2025-07-28T02:36:00Z</dcterms:created>
  <dcterms:modified xsi:type="dcterms:W3CDTF">2025-07-28T02:36:00Z</dcterms:modified>
</cp:coreProperties>
</file>