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DC4D5" w14:textId="77777777" w:rsidR="00171E47" w:rsidRPr="00171E47" w:rsidRDefault="00171E47" w:rsidP="00171E47">
      <w:r w:rsidRPr="00171E47">
        <w:rPr>
          <w:cs/>
        </w:rPr>
        <w:t xml:space="preserve">ลำดับที่ </w:t>
      </w:r>
      <w:r w:rsidRPr="00171E47">
        <w:t>000427</w:t>
      </w:r>
      <w:r w:rsidRPr="00171E47">
        <w:br/>
      </w:r>
      <w:r w:rsidRPr="00171E47">
        <w:rPr>
          <w:cs/>
        </w:rPr>
        <w:t>หัวข้อเรื่อง การอุทธรณ์ไม่ชัดแจ้งและการฟ้องคดีละเมิดความลับทางการค้า</w:t>
      </w:r>
      <w:r w:rsidRPr="00171E47">
        <w:br/>
      </w:r>
      <w:r w:rsidRPr="00171E47">
        <w:rPr>
          <w:cs/>
        </w:rPr>
        <w:t xml:space="preserve">วิเคราะห์ฎีกาที่ </w:t>
      </w:r>
      <w:r w:rsidRPr="00171E47">
        <w:t>16561/2557</w:t>
      </w:r>
      <w:r w:rsidRPr="00171E47">
        <w:br/>
      </w:r>
      <w:r w:rsidRPr="00171E4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71E47">
        <w:t>0818034097</w:t>
      </w:r>
    </w:p>
    <w:p w14:paraId="4B9529EC" w14:textId="77777777" w:rsidR="00171E47" w:rsidRPr="00171E47" w:rsidRDefault="00171E47" w:rsidP="00171E47">
      <w:r w:rsidRPr="00171E47">
        <w:rPr>
          <w:cs/>
        </w:rPr>
        <w:t>กฎหมายเกี่ยวกับอะไร</w:t>
      </w:r>
      <w:r w:rsidRPr="00171E47">
        <w:br/>
      </w:r>
      <w:r w:rsidRPr="00171E47">
        <w:rPr>
          <w:cs/>
        </w:rPr>
        <w:t>พระราชบัญญัติความลับทางการค้า พ.ศ.</w:t>
      </w:r>
      <w:r w:rsidRPr="00171E47">
        <w:t>2545</w:t>
      </w:r>
      <w:r w:rsidRPr="00171E47">
        <w:br/>
      </w:r>
      <w:r w:rsidRPr="00171E47">
        <w:rPr>
          <w:cs/>
        </w:rPr>
        <w:t>พระราชบัญญัติจัดตั้งศาลทรัพย์สินทางปัญญาและการค้าระหว่างประเทศและวิธีพิจารณาคดีฯ พ.ศ.</w:t>
      </w:r>
      <w:r w:rsidRPr="00171E47">
        <w:t>2539</w:t>
      </w:r>
      <w:r w:rsidRPr="00171E47">
        <w:br/>
      </w:r>
      <w:r w:rsidRPr="00171E47">
        <w:rPr>
          <w:cs/>
        </w:rPr>
        <w:t>ประมวลกฎหมายวิธีพิจารณาความอาญา</w:t>
      </w:r>
      <w:r w:rsidRPr="00171E47">
        <w:br/>
      </w:r>
      <w:r w:rsidRPr="00171E47">
        <w:rPr>
          <w:cs/>
        </w:rPr>
        <w:t>ประมวลกฎหมายวิธีพิจารณาความแพ่ง</w:t>
      </w:r>
    </w:p>
    <w:p w14:paraId="34761708" w14:textId="77777777" w:rsidR="00171E47" w:rsidRPr="00171E47" w:rsidRDefault="00171E47" w:rsidP="00171E47">
      <w:r w:rsidRPr="00171E47">
        <w:rPr>
          <w:cs/>
        </w:rPr>
        <w:t xml:space="preserve">วิเคราะห์คำพิพากษาฎีกาที่ </w:t>
      </w:r>
      <w:r w:rsidRPr="00171E47">
        <w:t>16561/2557</w:t>
      </w:r>
      <w:r w:rsidRPr="00171E47">
        <w:br/>
      </w:r>
      <w:r w:rsidRPr="00171E47">
        <w:rPr>
          <w:cs/>
        </w:rPr>
        <w:t>ข้อเท็จจริง</w:t>
      </w:r>
      <w:r w:rsidRPr="00171E47">
        <w:br/>
      </w:r>
      <w:r w:rsidRPr="00171E47">
        <w:rPr>
          <w:cs/>
        </w:rPr>
        <w:t>โจทก์ยื่นฟ้องจำเลยทั้งห้าในคดีความลับทางการค้า กล่าวหาว่าจำเลยกระทำการเปิดเผยข้อมูลเกี่ยวกับการผลิตกระแสไฟฟ้าจากพลังงานลมที่โจทก์อ้างว่าเป็นความลับทางการค้า โดยไม่ได้รับอนุญาตและทำให้โจทก์ได้รับความเสียหายทางธุรกิจ</w:t>
      </w:r>
    </w:p>
    <w:p w14:paraId="315E4EA5" w14:textId="77777777" w:rsidR="00171E47" w:rsidRPr="00171E47" w:rsidRDefault="00171E47" w:rsidP="00171E47">
      <w:r w:rsidRPr="00171E47">
        <w:rPr>
          <w:cs/>
        </w:rPr>
        <w:t>โจทก์ยังอุทธรณ์โดยอ้างเพียงคำเบิกความพยานในชั้นไต่สวนมูลฟ้องโดยไม่ได้โต้แย้งข้อวินิจฉัยทางกฎหมายของศาลชั้นต้นแต่อย่างใด</w:t>
      </w:r>
    </w:p>
    <w:p w14:paraId="09FBE763" w14:textId="77777777" w:rsidR="00171E47" w:rsidRPr="00171E47" w:rsidRDefault="00171E47" w:rsidP="00171E47">
      <w:r w:rsidRPr="00171E47">
        <w:rPr>
          <w:cs/>
        </w:rPr>
        <w:t>ข้อกฎหมายและดุลพินิจของศาล</w:t>
      </w:r>
      <w:r w:rsidRPr="00171E47">
        <w:br/>
      </w:r>
      <w:r w:rsidRPr="00171E47">
        <w:rPr>
          <w:cs/>
        </w:rPr>
        <w:t>ศาลฎีกาวินิจฉัยว่า</w:t>
      </w:r>
    </w:p>
    <w:p w14:paraId="1FE87378" w14:textId="77777777" w:rsidR="00171E47" w:rsidRPr="00171E47" w:rsidRDefault="00171E47" w:rsidP="00171E47">
      <w:pPr>
        <w:numPr>
          <w:ilvl w:val="0"/>
          <w:numId w:val="1"/>
        </w:numPr>
      </w:pPr>
      <w:r w:rsidRPr="00171E47">
        <w:rPr>
          <w:cs/>
        </w:rPr>
        <w:t xml:space="preserve">อุทธรณ์ของโจทก์ไม่ใช่อุทธรณ์ในข้อกฎหมาย เพราะมิได้โต้แย้งข้อวินิจฉัยของศาลชั้นต้นตามบทบัญญัติมาตรา </w:t>
      </w:r>
      <w:r w:rsidRPr="00171E47">
        <w:t xml:space="preserve">38 </w:t>
      </w:r>
      <w:r w:rsidRPr="00171E47">
        <w:rPr>
          <w:cs/>
        </w:rPr>
        <w:t xml:space="preserve">แห่ง พ.ร.บ.จัดตั้งศาลทรัพย์สินทางปัญญาฯ ประกอบ มาตรา </w:t>
      </w:r>
      <w:r w:rsidRPr="00171E47">
        <w:t xml:space="preserve">15 </w:t>
      </w:r>
      <w:r w:rsidRPr="00171E47">
        <w:rPr>
          <w:cs/>
        </w:rPr>
        <w:t xml:space="preserve">ป.วิ.อ. และมาตรา </w:t>
      </w:r>
      <w:r w:rsidRPr="00171E47">
        <w:t xml:space="preserve">225 </w:t>
      </w:r>
      <w:r w:rsidRPr="00171E47">
        <w:rPr>
          <w:cs/>
        </w:rPr>
        <w:t>ป.วิ.พ. จึงถือเป็นอุทธรณ์ที่ไม่ชอบ</w:t>
      </w:r>
    </w:p>
    <w:p w14:paraId="33A28668" w14:textId="77777777" w:rsidR="00171E47" w:rsidRPr="00171E47" w:rsidRDefault="00171E47" w:rsidP="00171E47">
      <w:pPr>
        <w:numPr>
          <w:ilvl w:val="0"/>
          <w:numId w:val="1"/>
        </w:numPr>
      </w:pPr>
      <w:r w:rsidRPr="00171E47">
        <w:rPr>
          <w:cs/>
        </w:rPr>
        <w:t>เนื้อหาฟ้องของโจทก์ขาดความชัดเจนและไม่ครบถ้วนตามองค์ประกอบความผิดตาม พ.ร.บ.ความลับทางการค้า พ.ศ.</w:t>
      </w:r>
      <w:r w:rsidRPr="00171E47">
        <w:t xml:space="preserve">2545 </w:t>
      </w:r>
      <w:r w:rsidRPr="00171E47">
        <w:rPr>
          <w:cs/>
        </w:rPr>
        <w:t xml:space="preserve">มาตรา </w:t>
      </w:r>
      <w:r w:rsidRPr="00171E47">
        <w:t xml:space="preserve">33 </w:t>
      </w:r>
      <w:r w:rsidRPr="00171E47">
        <w:rPr>
          <w:cs/>
        </w:rPr>
        <w:t xml:space="preserve">และมาตรา </w:t>
      </w:r>
      <w:r w:rsidRPr="00171E47">
        <w:t xml:space="preserve">35 </w:t>
      </w:r>
      <w:r w:rsidRPr="00171E47">
        <w:rPr>
          <w:cs/>
        </w:rPr>
        <w:t>เพราะ</w:t>
      </w:r>
    </w:p>
    <w:p w14:paraId="7D0B0604" w14:textId="77777777" w:rsidR="00171E47" w:rsidRPr="00171E47" w:rsidRDefault="00171E47" w:rsidP="00171E47">
      <w:pPr>
        <w:numPr>
          <w:ilvl w:val="0"/>
          <w:numId w:val="2"/>
        </w:numPr>
      </w:pPr>
      <w:r w:rsidRPr="00171E47">
        <w:rPr>
          <w:cs/>
        </w:rPr>
        <w:t>ไม่ระบุว่าข้อมูลใดเป็นข้อมูลการค้า</w:t>
      </w:r>
    </w:p>
    <w:p w14:paraId="2AF2B72C" w14:textId="77777777" w:rsidR="00171E47" w:rsidRPr="00171E47" w:rsidRDefault="00171E47" w:rsidP="00171E47">
      <w:pPr>
        <w:numPr>
          <w:ilvl w:val="0"/>
          <w:numId w:val="2"/>
        </w:numPr>
      </w:pPr>
      <w:r w:rsidRPr="00171E47">
        <w:rPr>
          <w:cs/>
        </w:rPr>
        <w:t>ไม่ระบุวิธีการรักษาความลับ</w:t>
      </w:r>
    </w:p>
    <w:p w14:paraId="3C69E63B" w14:textId="77777777" w:rsidR="00171E47" w:rsidRPr="00171E47" w:rsidRDefault="00171E47" w:rsidP="00171E47">
      <w:pPr>
        <w:numPr>
          <w:ilvl w:val="0"/>
          <w:numId w:val="2"/>
        </w:numPr>
      </w:pPr>
      <w:r w:rsidRPr="00171E47">
        <w:rPr>
          <w:cs/>
        </w:rPr>
        <w:lastRenderedPageBreak/>
        <w:t>ไม่ระบุว่าข้อมูลดังกล่าวมีประโยชน์ในเชิงพาณิชย์เพราะเหตุใด</w:t>
      </w:r>
    </w:p>
    <w:p w14:paraId="45B237B4" w14:textId="77777777" w:rsidR="00171E47" w:rsidRPr="00171E47" w:rsidRDefault="00171E47" w:rsidP="00171E47">
      <w:pPr>
        <w:numPr>
          <w:ilvl w:val="0"/>
          <w:numId w:val="2"/>
        </w:numPr>
      </w:pPr>
      <w:r w:rsidRPr="00171E47">
        <w:rPr>
          <w:cs/>
        </w:rPr>
        <w:t>ไม่กล่าวถึงลักษณะการเปิดเผยของจำเลยที่เข้าข่ายความผิดตามกฎหมาย</w:t>
      </w:r>
    </w:p>
    <w:p w14:paraId="610FDF29" w14:textId="77777777" w:rsidR="00171E47" w:rsidRPr="00171E47" w:rsidRDefault="00171E47" w:rsidP="00171E47">
      <w:pPr>
        <w:numPr>
          <w:ilvl w:val="0"/>
          <w:numId w:val="3"/>
        </w:numPr>
      </w:pPr>
      <w:r w:rsidRPr="00171E47">
        <w:rPr>
          <w:cs/>
        </w:rPr>
        <w:t xml:space="preserve">การฟ้องของโจทก์ที่กล่าวหาว่าจำเลยที่ </w:t>
      </w:r>
      <w:r w:rsidRPr="00171E47">
        <w:t xml:space="preserve">2 </w:t>
      </w:r>
      <w:r w:rsidRPr="00171E47">
        <w:rPr>
          <w:cs/>
        </w:rPr>
        <w:t xml:space="preserve">และที่ </w:t>
      </w:r>
      <w:r w:rsidRPr="00171E47">
        <w:t xml:space="preserve">3 </w:t>
      </w:r>
      <w:r w:rsidRPr="00171E47">
        <w:rPr>
          <w:cs/>
        </w:rPr>
        <w:t xml:space="preserve">ละเมิดสิทธิตามมาตรา </w:t>
      </w:r>
      <w:r w:rsidRPr="00171E47">
        <w:t xml:space="preserve">6 </w:t>
      </w:r>
      <w:r w:rsidRPr="00171E47">
        <w:rPr>
          <w:cs/>
        </w:rPr>
        <w:t>ของ พ.ร.บ.ความลับทางการค้า ถือเป็นการกล่าวหาฐานละเมิดทางแพ่งเท่านั้น แต่ไม่ได้ฟ้องในฐานความผิดอาญาตามกฎหมายเฉพาะอย่างครบถ้วน จึงไม่ชอบด้วยกฎหมาย</w:t>
      </w:r>
    </w:p>
    <w:p w14:paraId="38F121E1" w14:textId="77777777" w:rsidR="00171E47" w:rsidRPr="00171E47" w:rsidRDefault="00171E47" w:rsidP="00171E47">
      <w:r w:rsidRPr="00171E47">
        <w:rPr>
          <w:cs/>
        </w:rPr>
        <w:t>สรุปคำพิพากษา</w:t>
      </w:r>
      <w:r w:rsidRPr="00171E47">
        <w:br/>
      </w:r>
      <w:r w:rsidRPr="00171E47">
        <w:rPr>
          <w:cs/>
        </w:rPr>
        <w:t>ศาลฎีกาวินิจฉัยว่า อุทธรณ์ของโจทก์ไม่ชอบด้วยกฎหมายเพราะไม่โต้แย้งข้อกฎหมายโดยชัดแจ้ง และคำฟ้องก็ขาดองค์ประกอบของความผิดตาม พ.ร.บ.ความลับทางการค้า พ.ศ.</w:t>
      </w:r>
      <w:r w:rsidRPr="00171E47">
        <w:t xml:space="preserve">2545 </w:t>
      </w:r>
      <w:r w:rsidRPr="00171E47">
        <w:rPr>
          <w:cs/>
        </w:rPr>
        <w:t>ทั้งทางอาญาและทางแพ่ง จึงเป็นฟ้องที่ไม่ชอบด้วยกฎหมาย ศาลยกฟ้อง</w:t>
      </w:r>
    </w:p>
    <w:p w14:paraId="3DC2D36D" w14:textId="30905A4B" w:rsidR="002B6232" w:rsidRDefault="00171E47">
      <w:r w:rsidRPr="00171E47">
        <w:rPr>
          <w:cs/>
        </w:rPr>
        <w:t xml:space="preserve">มีปัญหาปรึกษา ทนายภูวงษ์ </w:t>
      </w:r>
      <w:r w:rsidRPr="00171E47">
        <w:t xml:space="preserve">081-803-4097 </w:t>
      </w:r>
      <w:r w:rsidRPr="00171E47">
        <w:rPr>
          <w:cs/>
        </w:rPr>
        <w:t xml:space="preserve">หรือ ไลน์ ไอดี </w:t>
      </w:r>
      <w:r w:rsidRPr="00171E47">
        <w:t>@lawyerpoovong</w:t>
      </w:r>
      <w:r w:rsidRPr="00171E47">
        <w:br/>
      </w:r>
      <w:r w:rsidRPr="00171E47">
        <w:rPr>
          <w:cs/>
        </w:rPr>
        <w:t>ทุกปัญหามีทางออก ค้นหาโพสต์ทั้งหมดได้ที่ คำถามที่ปรึกษาบ่อยในเว็บไซต์</w:t>
      </w:r>
      <w:r w:rsidRPr="00171E47">
        <w:t xml:space="preserve"> </w:t>
      </w:r>
      <w:hyperlink r:id="rId5" w:history="1">
        <w:r w:rsidRPr="00171E47">
          <w:rPr>
            <w:rStyle w:val="Hyperlink"/>
          </w:rPr>
          <w:t>www.</w:t>
        </w:r>
        <w:r w:rsidRPr="00171E47">
          <w:rPr>
            <w:rStyle w:val="Hyperlink"/>
            <w:cs/>
          </w:rPr>
          <w:t>สู้คดี.</w:t>
        </w:r>
        <w:r w:rsidRPr="00171E47">
          <w:rPr>
            <w:rStyle w:val="Hyperlink"/>
          </w:rPr>
          <w:t>com</w:t>
        </w:r>
      </w:hyperlink>
      <w:r w:rsidRPr="00171E47">
        <w:t xml:space="preserve"> </w:t>
      </w:r>
      <w:r w:rsidRPr="00171E47">
        <w:rPr>
          <w:cs/>
        </w:rPr>
        <w:t>และ</w:t>
      </w:r>
      <w:r w:rsidRPr="00171E47">
        <w:t xml:space="preserve"> </w:t>
      </w:r>
      <w:hyperlink r:id="rId6" w:history="1">
        <w:r w:rsidRPr="00171E47">
          <w:rPr>
            <w:rStyle w:val="Hyperlink"/>
          </w:rPr>
          <w:t>www.</w:t>
        </w:r>
        <w:r w:rsidRPr="00171E47">
          <w:rPr>
            <w:rStyle w:val="Hyperlink"/>
            <w:cs/>
          </w:rPr>
          <w:t>ทนายภูวงษ์.</w:t>
        </w:r>
        <w:r w:rsidRPr="00171E47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74C8E"/>
    <w:multiLevelType w:val="multilevel"/>
    <w:tmpl w:val="625CE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3F297E"/>
    <w:multiLevelType w:val="multilevel"/>
    <w:tmpl w:val="2878E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A763F7"/>
    <w:multiLevelType w:val="multilevel"/>
    <w:tmpl w:val="7F36DF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3109928">
    <w:abstractNumId w:val="0"/>
  </w:num>
  <w:num w:numId="2" w16cid:durableId="690961821">
    <w:abstractNumId w:val="1"/>
  </w:num>
  <w:num w:numId="3" w16cid:durableId="7779886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E47"/>
    <w:rsid w:val="000554F2"/>
    <w:rsid w:val="00171E47"/>
    <w:rsid w:val="001C2C6A"/>
    <w:rsid w:val="002B6232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51A34"/>
  <w15:chartTrackingRefBased/>
  <w15:docId w15:val="{C06D5B8B-4D08-4D8C-8EF9-1D9E13AAB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1E4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1E4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1E4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1E4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1E4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1E4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1E4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1E4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1E4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1E4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1E4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1E4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1E4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1E4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1E4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1E4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1E4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1E4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1E4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71E4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1E4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71E4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71E4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1E4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1E4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71E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1E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1E4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1E4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71E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1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2025-07-28T02:26:00Z</dcterms:created>
  <dcterms:modified xsi:type="dcterms:W3CDTF">2025-07-28T02:26:00Z</dcterms:modified>
</cp:coreProperties>
</file>