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8A17C" w14:textId="77777777" w:rsidR="00E2120B" w:rsidRPr="00E2120B" w:rsidRDefault="00E2120B" w:rsidP="00E2120B">
      <w:r w:rsidRPr="00E2120B">
        <w:rPr>
          <w:cs/>
        </w:rPr>
        <w:t xml:space="preserve">ลำดับที่ </w:t>
      </w:r>
      <w:r w:rsidRPr="00E2120B">
        <w:t>000432</w:t>
      </w:r>
      <w:r w:rsidRPr="00E2120B">
        <w:br/>
      </w:r>
      <w:r w:rsidRPr="00E2120B">
        <w:rPr>
          <w:cs/>
        </w:rPr>
        <w:t>หัวข้อเรื่อง การปลูกสร้างโรงเรือนในที่ดินขายฝากและสิทธิในการใช้ประโยชน์</w:t>
      </w:r>
    </w:p>
    <w:p w14:paraId="2DB7F57A" w14:textId="77777777" w:rsidR="00E2120B" w:rsidRPr="00E2120B" w:rsidRDefault="00E2120B" w:rsidP="00E2120B">
      <w:r w:rsidRPr="00E2120B">
        <w:rPr>
          <w:cs/>
        </w:rPr>
        <w:t xml:space="preserve">วิเคราะห์ฎีกาที่ </w:t>
      </w:r>
      <w:r w:rsidRPr="00E2120B">
        <w:t>5496/2543</w:t>
      </w:r>
      <w:r w:rsidRPr="00E2120B">
        <w:br/>
      </w:r>
      <w:r w:rsidRPr="00E2120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E2120B">
        <w:t>0818034097</w:t>
      </w:r>
    </w:p>
    <w:p w14:paraId="05512496" w14:textId="77777777" w:rsidR="00E2120B" w:rsidRPr="00E2120B" w:rsidRDefault="00E2120B" w:rsidP="00E2120B">
      <w:r w:rsidRPr="00E2120B">
        <w:rPr>
          <w:cs/>
        </w:rPr>
        <w:t>กฎหมายเกี่ยวกับอะไร</w:t>
      </w:r>
      <w:r w:rsidRPr="00E2120B">
        <w:br/>
      </w:r>
      <w:r w:rsidRPr="00E2120B">
        <w:rPr>
          <w:cs/>
        </w:rPr>
        <w:t xml:space="preserve">เกี่ยวกับสิทธิและหน้าที่ของคู่สัญญาในสัญญาขายฝาก การสร้างโรงเรือนในที่ดินของผู้อื่นโดยสุจริต และหลักความประมาทเลินเล่อในการใช้สิทธิของเจ้าของกรรมสิทธิ์ ตามประมวลกฎหมายแพ่งและพาณิชย์ มาตรา </w:t>
      </w:r>
      <w:r w:rsidRPr="00E2120B">
        <w:t>491, 492, 1310</w:t>
      </w:r>
    </w:p>
    <w:p w14:paraId="14F54B1D" w14:textId="77777777" w:rsidR="00E2120B" w:rsidRPr="00E2120B" w:rsidRDefault="00E2120B" w:rsidP="00E2120B">
      <w:r w:rsidRPr="00E2120B">
        <w:rPr>
          <w:cs/>
        </w:rPr>
        <w:t xml:space="preserve">วิเคราะห์คำพิพากษาฎีกาเลขที่ </w:t>
      </w:r>
      <w:r w:rsidRPr="00E2120B">
        <w:t>5496/2543</w:t>
      </w:r>
      <w:r w:rsidRPr="00E2120B">
        <w:br/>
      </w:r>
      <w:r w:rsidRPr="00E2120B">
        <w:rPr>
          <w:cs/>
        </w:rPr>
        <w:t>ข้อเท็จจริง</w:t>
      </w:r>
      <w:r w:rsidRPr="00E2120B">
        <w:br/>
      </w:r>
      <w:r w:rsidRPr="00E2120B">
        <w:rPr>
          <w:cs/>
        </w:rPr>
        <w:t>ก่อนทำสัญญาขายฝาก โจทก์ตรวจสอบที่ดินพิพาทพบมีสิ่งปลูกสร้างบางส่วนเป็นโครงหลังคา ต่อมาโจทก์กับจำเลยทำสัญญาขายฝากโดยตกลงชัดเจนว่าเป็นการขายฝากเฉพาะที่ดินไม่รวมสิ่งปลูกสร้าง โดยจำเลยได้แจ้งว่าจะไถ่คืนภายในกำหนด และหากเลยกำหนดจะรื้อถอนสิ่งปลูกสร้างเอง เมื่อครบกำหนดโจทก์กลับไปตรวจสอบพบมีการก่อสร้างบ้านทาวน์เฮาส์เกือบเสร็จ</w:t>
      </w:r>
    </w:p>
    <w:p w14:paraId="214F48FD" w14:textId="77777777" w:rsidR="00E2120B" w:rsidRPr="00E2120B" w:rsidRDefault="00E2120B" w:rsidP="00E2120B">
      <w:r w:rsidRPr="00E2120B">
        <w:rPr>
          <w:cs/>
        </w:rPr>
        <w:t>ข้อกฎหมาย</w:t>
      </w:r>
      <w:r w:rsidRPr="00E2120B">
        <w:br/>
      </w:r>
      <w:r w:rsidRPr="00E2120B">
        <w:rPr>
          <w:cs/>
        </w:rPr>
        <w:t>แม้สัญญาจะกำหนดว่าเป็นการขายฝากเฉพาะที่ดิน แต่เนื่องจากโจทก์รับรู้และยินยอมให้จำเลยปลูกสร้างในที่ดินระหว่างสัญญาขายฝาก ประกอบกับจำเลยเชื่อว่ามีสิทธิจะไถ่ที่ดินคืนได้ภายในกำหนดตามสัญญา จึงถือว่าการปลูกสร้างอาคารในที่ดินผู้อื่นนั้นกระทำโดยสุจริตตาม ป.</w:t>
      </w:r>
      <w:proofErr w:type="spellStart"/>
      <w:r w:rsidRPr="00E2120B">
        <w:rPr>
          <w:cs/>
        </w:rPr>
        <w:t>พ.พ</w:t>
      </w:r>
      <w:proofErr w:type="spellEnd"/>
      <w:r w:rsidRPr="00E2120B">
        <w:rPr>
          <w:cs/>
        </w:rPr>
        <w:t xml:space="preserve">. มาตรา </w:t>
      </w:r>
      <w:r w:rsidRPr="00E2120B">
        <w:t xml:space="preserve">491 </w:t>
      </w:r>
      <w:r w:rsidRPr="00E2120B">
        <w:rPr>
          <w:cs/>
        </w:rPr>
        <w:t xml:space="preserve">และ </w:t>
      </w:r>
      <w:r w:rsidRPr="00E2120B">
        <w:t>492</w:t>
      </w:r>
    </w:p>
    <w:p w14:paraId="79AFE740" w14:textId="77777777" w:rsidR="00E2120B" w:rsidRPr="00E2120B" w:rsidRDefault="00E2120B" w:rsidP="00E2120B">
      <w:r w:rsidRPr="00E2120B">
        <w:rPr>
          <w:cs/>
        </w:rPr>
        <w:t>ศาลตีความตาม ป.</w:t>
      </w:r>
      <w:proofErr w:type="spellStart"/>
      <w:r w:rsidRPr="00E2120B">
        <w:rPr>
          <w:cs/>
        </w:rPr>
        <w:t>พ.พ</w:t>
      </w:r>
      <w:proofErr w:type="spellEnd"/>
      <w:r w:rsidRPr="00E2120B">
        <w:rPr>
          <w:cs/>
        </w:rPr>
        <w:t xml:space="preserve">. มาตรา </w:t>
      </w:r>
      <w:r w:rsidRPr="00E2120B">
        <w:t xml:space="preserve">1310 </w:t>
      </w:r>
      <w:r w:rsidRPr="00E2120B">
        <w:rPr>
          <w:cs/>
        </w:rPr>
        <w:t xml:space="preserve">วรรคหนึ่งว่า เจ้าของที่ดิน (โจทก์) ได้กรรมสิทธิ์ในโรงเรือนที่สร้างขึ้น แต่ต้องจ่ายค่าที่ดินเฉพาะส่วนที่เพิ่มมูลค่าจากโรงเรือนนั้นให้แก่ผู้ปลูกสร้าง (จำเลย) อย่างไรก็ตาม ตามมาตรา </w:t>
      </w:r>
      <w:r w:rsidRPr="00E2120B">
        <w:t xml:space="preserve">1310 </w:t>
      </w:r>
      <w:r w:rsidRPr="00E2120B">
        <w:rPr>
          <w:cs/>
        </w:rPr>
        <w:t>วรรคสอง หากเจ้าของที่ดินไม่ได้มีความประมาทเลินเล่อ ก็สามารถไม่รับโรงเรือนและขอให้ผู้สร้างรื้อถอนออกได้ แต่ในกรณีนี้ โจทก์ไม่ได้ห้ามปราม กลับปล่อยให้สร้างต่อโดยไม่มีการขอให้ยุติการก่อสร้าง จึงถือว่าโจทก์มีส่วนประมาทเลินเล่อ</w:t>
      </w:r>
    </w:p>
    <w:p w14:paraId="6C477E2E" w14:textId="77777777" w:rsidR="00E2120B" w:rsidRPr="00E2120B" w:rsidRDefault="00E2120B" w:rsidP="00E2120B">
      <w:r w:rsidRPr="00E2120B">
        <w:rPr>
          <w:cs/>
        </w:rPr>
        <w:t>ดุลพินิจของศาล</w:t>
      </w:r>
      <w:r w:rsidRPr="00E2120B">
        <w:br/>
      </w:r>
      <w:r w:rsidRPr="00E2120B">
        <w:rPr>
          <w:cs/>
        </w:rPr>
        <w:t>ศาลเห็นว่าโจทก์ไม่อาจบอกปัดไม่รับโรงเรือนและให้รื้อถอนออกได้ และไม่สามารถเรียกค่าขาดประโยชน์จากจำเลยได้ เพราะจำเลยไม่ได้กระทำละเมิดต่อโจทก์</w:t>
      </w:r>
    </w:p>
    <w:p w14:paraId="0DC09556" w14:textId="77777777" w:rsidR="00E2120B" w:rsidRPr="00E2120B" w:rsidRDefault="00E2120B" w:rsidP="00E2120B">
      <w:r w:rsidRPr="00E2120B">
        <w:rPr>
          <w:cs/>
        </w:rPr>
        <w:lastRenderedPageBreak/>
        <w:t>สรุปคำพิพากษา</w:t>
      </w:r>
      <w:r w:rsidRPr="00E2120B">
        <w:br/>
      </w:r>
      <w:r w:rsidRPr="00E2120B">
        <w:rPr>
          <w:cs/>
        </w:rPr>
        <w:t>การที่จำเลยปลูกสร้างโรงเรือนในที่ดินพิพาทภายหลังการทำสัญญาขายฝาก โดยมีความเชื่อสุจริตว่าตนยังมีสิทธิไถ่คืน โจทก์ก็ปล่อยปละให้สร้างโดยไม่ห้ามปราม ศาลจึงถือว่าเป็นการสร้างโดยสุจริต และไม่เป็นการละเมิดต่อเจ้าของที่ดิน โจทก์ไม่อาจขอให้รื้อถอนหรือเรียกค่าขาดประโยชน์ได้ แต่สามารถเรียกชดใช้มูลค่าที่ดินที่เพิ่มขึ้นจากโรงเรือนนั้นแทน</w:t>
      </w:r>
    </w:p>
    <w:p w14:paraId="302DCA00" w14:textId="77777777" w:rsidR="00E2120B" w:rsidRPr="00E2120B" w:rsidRDefault="00E2120B" w:rsidP="00E2120B">
      <w:r w:rsidRPr="00E2120B">
        <w:rPr>
          <w:cs/>
        </w:rPr>
        <w:t xml:space="preserve">มีปัญหาปรึกษา ทนายภูวงษ์ </w:t>
      </w:r>
      <w:r w:rsidRPr="00E2120B">
        <w:t xml:space="preserve">081-803-4097 </w:t>
      </w:r>
      <w:r w:rsidRPr="00E2120B">
        <w:rPr>
          <w:cs/>
        </w:rPr>
        <w:t xml:space="preserve">หรือ ไลน์ ไอดี </w:t>
      </w:r>
      <w:r w:rsidRPr="00E2120B">
        <w:t>@lawyerpoovong</w:t>
      </w:r>
      <w:r w:rsidRPr="00E2120B">
        <w:br/>
      </w:r>
      <w:r w:rsidRPr="00E2120B">
        <w:rPr>
          <w:cs/>
        </w:rPr>
        <w:t>ทุกปัญหามีทางออก</w:t>
      </w:r>
      <w:r w:rsidRPr="00E2120B">
        <w:br/>
      </w:r>
      <w:r w:rsidRPr="00E2120B">
        <w:rPr>
          <w:cs/>
        </w:rPr>
        <w:t>ค้นหาโพสต์ทั้งหมดได้ที่ คำถามที่ปรึกษาบ่อยใน</w:t>
      </w:r>
      <w:proofErr w:type="spellStart"/>
      <w:r w:rsidRPr="00E2120B">
        <w:rPr>
          <w:cs/>
        </w:rPr>
        <w:t>เวป</w:t>
      </w:r>
      <w:proofErr w:type="spellEnd"/>
      <w:r w:rsidRPr="00E2120B">
        <w:rPr>
          <w:cs/>
        </w:rPr>
        <w:t>ไซ</w:t>
      </w:r>
      <w:proofErr w:type="spellStart"/>
      <w:r w:rsidRPr="00E2120B">
        <w:rPr>
          <w:cs/>
        </w:rPr>
        <w:t>ต์</w:t>
      </w:r>
      <w:proofErr w:type="spellEnd"/>
      <w:r w:rsidRPr="00E2120B">
        <w:t xml:space="preserve"> </w:t>
      </w:r>
      <w:hyperlink r:id="rId4" w:history="1">
        <w:r w:rsidRPr="00E2120B">
          <w:rPr>
            <w:rStyle w:val="Hyperlink"/>
          </w:rPr>
          <w:t>www.</w:t>
        </w:r>
        <w:r w:rsidRPr="00E2120B">
          <w:rPr>
            <w:rStyle w:val="Hyperlink"/>
            <w:cs/>
          </w:rPr>
          <w:t>สู้คดี.</w:t>
        </w:r>
        <w:r w:rsidRPr="00E2120B">
          <w:rPr>
            <w:rStyle w:val="Hyperlink"/>
          </w:rPr>
          <w:t>com</w:t>
        </w:r>
      </w:hyperlink>
      <w:r w:rsidRPr="00E2120B">
        <w:t xml:space="preserve"> </w:t>
      </w:r>
      <w:r w:rsidRPr="00E2120B">
        <w:rPr>
          <w:cs/>
        </w:rPr>
        <w:t>และ</w:t>
      </w:r>
      <w:r w:rsidRPr="00E2120B">
        <w:t xml:space="preserve"> </w:t>
      </w:r>
      <w:hyperlink r:id="rId5" w:history="1">
        <w:r w:rsidRPr="00E2120B">
          <w:rPr>
            <w:rStyle w:val="Hyperlink"/>
          </w:rPr>
          <w:t>www.</w:t>
        </w:r>
        <w:r w:rsidRPr="00E2120B">
          <w:rPr>
            <w:rStyle w:val="Hyperlink"/>
            <w:cs/>
          </w:rPr>
          <w:t>ทนายภูวงษ์.</w:t>
        </w:r>
        <w:r w:rsidRPr="00E2120B">
          <w:rPr>
            <w:rStyle w:val="Hyperlink"/>
          </w:rPr>
          <w:t>com</w:t>
        </w:r>
      </w:hyperlink>
    </w:p>
    <w:p w14:paraId="7628B977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20B"/>
    <w:rsid w:val="000554F2"/>
    <w:rsid w:val="001C2C6A"/>
    <w:rsid w:val="002B6232"/>
    <w:rsid w:val="005A4BC0"/>
    <w:rsid w:val="00A43436"/>
    <w:rsid w:val="00AF4A52"/>
    <w:rsid w:val="00E2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FAF0C"/>
  <w15:chartTrackingRefBased/>
  <w15:docId w15:val="{B209A669-D4CF-4077-8379-8929493B1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20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20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20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20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20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20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20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20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20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20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20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20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20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20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20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20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20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20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20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2120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20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2120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2120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20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20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E212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2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20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20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212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12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2025-07-28T02:22:00Z</dcterms:created>
  <dcterms:modified xsi:type="dcterms:W3CDTF">2025-07-28T02:22:00Z</dcterms:modified>
</cp:coreProperties>
</file>