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8488B" w14:textId="77777777" w:rsidR="008C535C" w:rsidRPr="008C535C" w:rsidRDefault="008C535C" w:rsidP="008C535C">
      <w:r w:rsidRPr="008C535C">
        <w:rPr>
          <w:cs/>
        </w:rPr>
        <w:t xml:space="preserve">ลำดับที่ </w:t>
      </w:r>
      <w:r w:rsidRPr="008C535C">
        <w:t>000437</w:t>
      </w:r>
      <w:r w:rsidRPr="008C535C">
        <w:br/>
      </w:r>
      <w:r w:rsidRPr="008C535C">
        <w:rPr>
          <w:cs/>
        </w:rPr>
        <w:t>หัวข้อเรื่อง: ละเมิดลิขสิทธิ์นวนิยายดาวพระศุกร์จากการจัดจำหน่ายวิดีโอเทปภาพยนตร์โดยไม่ได้รับอนุญาต</w:t>
      </w:r>
      <w:r w:rsidRPr="008C535C">
        <w:br/>
      </w:r>
      <w:r w:rsidRPr="008C535C">
        <w:rPr>
          <w:cs/>
        </w:rPr>
        <w:t xml:space="preserve">วิเคราะห์ฎีกาที่ </w:t>
      </w:r>
      <w:r w:rsidRPr="008C535C">
        <w:t>8452/2547</w:t>
      </w:r>
      <w:r w:rsidRPr="008C535C">
        <w:br/>
      </w:r>
      <w:r w:rsidRPr="008C535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C535C">
        <w:t>0818034097</w:t>
      </w:r>
      <w:r w:rsidRPr="008C535C">
        <w:br/>
      </w:r>
      <w:r w:rsidRPr="008C535C">
        <w:rPr>
          <w:cs/>
        </w:rPr>
        <w:t>กฎหมายเกี่ยวกับอะไร</w:t>
      </w:r>
      <w:r w:rsidRPr="008C535C">
        <w:br/>
      </w:r>
      <w:r w:rsidRPr="008C535C">
        <w:rPr>
          <w:cs/>
        </w:rPr>
        <w:t xml:space="preserve">เกี่ยวกับกฎหมายลิขสิทธิ์ ตามพระราชบัญญัติลิขสิทธิ์ พ.ศ. </w:t>
      </w:r>
      <w:r w:rsidRPr="008C535C">
        <w:t xml:space="preserve">2521 </w:t>
      </w:r>
      <w:r w:rsidRPr="008C535C">
        <w:rPr>
          <w:cs/>
        </w:rPr>
        <w:t xml:space="preserve">และ พ.ศ. </w:t>
      </w:r>
      <w:r w:rsidRPr="008C535C">
        <w:t>2537</w:t>
      </w:r>
    </w:p>
    <w:p w14:paraId="6BA3BF1B" w14:textId="77777777" w:rsidR="008C535C" w:rsidRPr="008C535C" w:rsidRDefault="008C535C" w:rsidP="008C535C">
      <w:r w:rsidRPr="008C535C">
        <w:rPr>
          <w:cs/>
        </w:rPr>
        <w:t xml:space="preserve">วิเคราะห์คำพิพากษาฎีกาเลขที่ </w:t>
      </w:r>
      <w:r w:rsidRPr="008C535C">
        <w:t>8452/2547</w:t>
      </w:r>
      <w:r w:rsidRPr="008C535C">
        <w:br/>
      </w:r>
      <w:r w:rsidRPr="008C535C">
        <w:rPr>
          <w:b/>
          <w:bCs/>
          <w:cs/>
        </w:rPr>
        <w:t>ข้อเท็จจริง:</w:t>
      </w:r>
      <w:r w:rsidRPr="008C535C">
        <w:br/>
      </w:r>
      <w:r w:rsidRPr="008C535C">
        <w:rPr>
          <w:cs/>
        </w:rPr>
        <w:t xml:space="preserve">โจทก์เป็นเจ้าของลิขสิทธิ์ในงานวรรณกรรมคือนวนิยายเรื่อง "ดาวพระศุกร์" ได้ทำสัญญาอนุญาตให้จำเลยร่วมที่ </w:t>
      </w:r>
      <w:r w:rsidRPr="008C535C">
        <w:t xml:space="preserve">2 </w:t>
      </w:r>
      <w:r w:rsidRPr="008C535C">
        <w:rPr>
          <w:cs/>
        </w:rPr>
        <w:t xml:space="preserve">นำไปดัดแปลงเป็นภาพยนตร์และฉายในโรงภาพยนตร์ได้ </w:t>
      </w:r>
      <w:r w:rsidRPr="008C535C">
        <w:t xml:space="preserve">1 </w:t>
      </w:r>
      <w:r w:rsidRPr="008C535C">
        <w:rPr>
          <w:cs/>
        </w:rPr>
        <w:t xml:space="preserve">ครั้ง ภายในระยะเวลา </w:t>
      </w:r>
      <w:r w:rsidRPr="008C535C">
        <w:t xml:space="preserve">7 </w:t>
      </w:r>
      <w:r w:rsidRPr="008C535C">
        <w:rPr>
          <w:cs/>
        </w:rPr>
        <w:t>ปี</w:t>
      </w:r>
      <w:r w:rsidRPr="008C535C">
        <w:br/>
      </w:r>
      <w:r w:rsidRPr="008C535C">
        <w:rPr>
          <w:cs/>
        </w:rPr>
        <w:t xml:space="preserve">ต่อมาจำเลยร่วมที่ </w:t>
      </w:r>
      <w:r w:rsidRPr="008C535C">
        <w:t xml:space="preserve">2 </w:t>
      </w:r>
      <w:r w:rsidRPr="008C535C">
        <w:rPr>
          <w:cs/>
        </w:rPr>
        <w:t>ได้นำภาพยนตร์ที่ผลิตจากนวนิยายเรื่องดังกล่าวไปจัดทำเป็นวิดีโอเทปแล้วนำออกจำหน่ายและให้เช่า ซึ่งเป็นการทำซ้ำงานลิขสิทธิ์ในรูปแบบอื่นนอกเหนือจากที่ได้รับอนุญาต</w:t>
      </w:r>
      <w:r w:rsidRPr="008C535C">
        <w:br/>
      </w:r>
      <w:r w:rsidRPr="008C535C">
        <w:rPr>
          <w:cs/>
        </w:rPr>
        <w:t xml:space="preserve">นอกจากนี้ จำเลยร่วมที่ </w:t>
      </w:r>
      <w:r w:rsidRPr="008C535C">
        <w:t xml:space="preserve">1 </w:t>
      </w:r>
      <w:r w:rsidRPr="008C535C">
        <w:rPr>
          <w:cs/>
        </w:rPr>
        <w:t xml:space="preserve">ซึ่งเป็นบริษัทรับซื้อขายลิขสิทธิ์ ได้เข้าทำสัญญากับจำเลยร่วมที่ </w:t>
      </w:r>
      <w:r w:rsidRPr="008C535C">
        <w:t xml:space="preserve">2 </w:t>
      </w:r>
      <w:r w:rsidRPr="008C535C">
        <w:rPr>
          <w:cs/>
        </w:rPr>
        <w:t>และนำวิดีโอเทปภาพยนตร์เรื่องดังกล่าวไปจำหน่ายโดยมิได้ตรวจสอบสิทธิของคู่สัญญา</w:t>
      </w:r>
    </w:p>
    <w:p w14:paraId="03E75B02" w14:textId="77777777" w:rsidR="008C535C" w:rsidRPr="008C535C" w:rsidRDefault="008C535C" w:rsidP="008C535C">
      <w:r w:rsidRPr="008C535C">
        <w:rPr>
          <w:b/>
          <w:bCs/>
          <w:cs/>
        </w:rPr>
        <w:t>ข้อกฎหมายและดุลพินิจของศาล:</w:t>
      </w:r>
      <w:r w:rsidRPr="008C535C">
        <w:br/>
      </w:r>
      <w:r w:rsidRPr="008C535C">
        <w:rPr>
          <w:cs/>
        </w:rPr>
        <w:t>ศาลพิจารณาแล้วเห็นว่า</w:t>
      </w:r>
    </w:p>
    <w:p w14:paraId="5D9B1A4A" w14:textId="77777777" w:rsidR="008C535C" w:rsidRPr="008C535C" w:rsidRDefault="008C535C" w:rsidP="008C535C">
      <w:pPr>
        <w:numPr>
          <w:ilvl w:val="0"/>
          <w:numId w:val="1"/>
        </w:numPr>
      </w:pPr>
      <w:r w:rsidRPr="008C535C">
        <w:rPr>
          <w:cs/>
        </w:rPr>
        <w:t xml:space="preserve">สัญญาที่จำเลยร่วมที่ </w:t>
      </w:r>
      <w:r w:rsidRPr="008C535C">
        <w:t xml:space="preserve">2 </w:t>
      </w:r>
      <w:r w:rsidRPr="008C535C">
        <w:rPr>
          <w:cs/>
        </w:rPr>
        <w:t>ได้รับสิทธิจากโจทก์ มีขอบเขตเพียงแค่การนำภาพยนตร์ที่ดัดแปลงจากนวนิยายไปฉายในโรงภาพยนตร์เท่านั้น ไม่รวมถึงสิทธิในการจัดทำซ้ำ หรือเผยแพร่ในรูปแบบอื่น เช่น วิดีโอเทป</w:t>
      </w:r>
    </w:p>
    <w:p w14:paraId="224C7C6D" w14:textId="77777777" w:rsidR="008C535C" w:rsidRPr="008C535C" w:rsidRDefault="008C535C" w:rsidP="008C535C">
      <w:pPr>
        <w:numPr>
          <w:ilvl w:val="0"/>
          <w:numId w:val="1"/>
        </w:numPr>
      </w:pPr>
      <w:r w:rsidRPr="008C535C">
        <w:rPr>
          <w:cs/>
        </w:rPr>
        <w:t xml:space="preserve">การกระทำของจำเลยร่วมที่ </w:t>
      </w:r>
      <w:r w:rsidRPr="008C535C">
        <w:t xml:space="preserve">2 </w:t>
      </w:r>
      <w:r w:rsidRPr="008C535C">
        <w:rPr>
          <w:cs/>
        </w:rPr>
        <w:t xml:space="preserve">จึงเป็นการละเมิดลิขสิทธิ์ของโจทก์ตาม พ.ร.บ.ลิขสิทธิ์ พ.ศ. </w:t>
      </w:r>
      <w:r w:rsidRPr="008C535C">
        <w:t xml:space="preserve">2521 </w:t>
      </w:r>
      <w:r w:rsidRPr="008C535C">
        <w:rPr>
          <w:cs/>
        </w:rPr>
        <w:t xml:space="preserve">มาตรา </w:t>
      </w:r>
      <w:r w:rsidRPr="008C535C">
        <w:t xml:space="preserve">24 (1), 27 (1) </w:t>
      </w:r>
      <w:r w:rsidRPr="008C535C">
        <w:rPr>
          <w:cs/>
        </w:rPr>
        <w:t xml:space="preserve">หรือ พ.ร.บ.ลิขสิทธิ์ พ.ศ. </w:t>
      </w:r>
      <w:r w:rsidRPr="008C535C">
        <w:t xml:space="preserve">2537 </w:t>
      </w:r>
      <w:r w:rsidRPr="008C535C">
        <w:rPr>
          <w:cs/>
        </w:rPr>
        <w:t xml:space="preserve">มาตรา </w:t>
      </w:r>
      <w:r w:rsidRPr="008C535C">
        <w:t>27 (1), 31 (1)</w:t>
      </w:r>
    </w:p>
    <w:p w14:paraId="6B4E1885" w14:textId="77777777" w:rsidR="008C535C" w:rsidRPr="008C535C" w:rsidRDefault="008C535C" w:rsidP="008C535C">
      <w:pPr>
        <w:numPr>
          <w:ilvl w:val="0"/>
          <w:numId w:val="1"/>
        </w:numPr>
      </w:pPr>
      <w:r w:rsidRPr="008C535C">
        <w:rPr>
          <w:cs/>
        </w:rPr>
        <w:t xml:space="preserve">ส่วนจำเลยร่วมที่ </w:t>
      </w:r>
      <w:r w:rsidRPr="008C535C">
        <w:t xml:space="preserve">1 </w:t>
      </w:r>
      <w:r w:rsidRPr="008C535C">
        <w:rPr>
          <w:cs/>
        </w:rPr>
        <w:t>มีหน้าที่ต้องตรวจสอบสิทธิของคู่สัญญา แต่ไม่ได้ดำเนินการดังกล่าว กลับนำวิดีโอเทปที่ละเมิดลิขสิทธิ์ออกจำหน่าย จึงมีความผิดฐานละเมิดลิขสิทธิ์เช่นเดียวกัน</w:t>
      </w:r>
    </w:p>
    <w:p w14:paraId="2E0F85A0" w14:textId="77777777" w:rsidR="008C535C" w:rsidRPr="008C535C" w:rsidRDefault="008C535C" w:rsidP="008C535C">
      <w:r w:rsidRPr="008C535C">
        <w:rPr>
          <w:cs/>
        </w:rPr>
        <w:t>สรุปคำพิพากษา</w:t>
      </w:r>
      <w:r w:rsidRPr="008C535C">
        <w:br/>
      </w:r>
      <w:r w:rsidRPr="008C535C">
        <w:rPr>
          <w:cs/>
        </w:rPr>
        <w:t xml:space="preserve">แม้จำเลยร่วมที่ </w:t>
      </w:r>
      <w:r w:rsidRPr="008C535C">
        <w:t xml:space="preserve">2 </w:t>
      </w:r>
      <w:r w:rsidRPr="008C535C">
        <w:rPr>
          <w:cs/>
        </w:rPr>
        <w:t>จะได้รับสิทธิดัดแปลงนวนิยายเรื่องดาวพระศุกร์เป็นภาพยนตร์และจัดฉายในโรงภาพยนตร์</w:t>
      </w:r>
      <w:r w:rsidRPr="008C535C">
        <w:rPr>
          <w:cs/>
        </w:rPr>
        <w:lastRenderedPageBreak/>
        <w:t xml:space="preserve">ได้ แต่ไม่มีสิทธิในการนำภาพยนตร์นั้นไปทำซ้ำเป็นวิดีโอเทปและจำหน่ายหรือให้เช่า การกระทำดังกล่าวจึงเป็นการละเมิดลิขสิทธิ์ของโจทก์ เช่นเดียวกับจำเลยร่วมที่ </w:t>
      </w:r>
      <w:r w:rsidRPr="008C535C">
        <w:t xml:space="preserve">1 </w:t>
      </w:r>
      <w:r w:rsidRPr="008C535C">
        <w:rPr>
          <w:cs/>
        </w:rPr>
        <w:t>ซึ่งร่วมกระทำการโดยไม่ได้ตรวจสอบสิทธิของคู่สัญญา</w:t>
      </w:r>
    </w:p>
    <w:p w14:paraId="248626C4" w14:textId="77777777" w:rsidR="008C535C" w:rsidRPr="008C535C" w:rsidRDefault="008C535C" w:rsidP="008C535C">
      <w:r w:rsidRPr="008C535C">
        <w:rPr>
          <w:b/>
          <w:bCs/>
          <w:cs/>
        </w:rPr>
        <w:t xml:space="preserve">มีปัญหาปรึกษา ทนายภูวงษ์ </w:t>
      </w:r>
      <w:r w:rsidRPr="008C535C">
        <w:rPr>
          <w:b/>
          <w:bCs/>
        </w:rPr>
        <w:t xml:space="preserve">081-803-4097 </w:t>
      </w:r>
      <w:r w:rsidRPr="008C535C">
        <w:rPr>
          <w:b/>
          <w:bCs/>
          <w:cs/>
        </w:rPr>
        <w:t xml:space="preserve">หรือ ไลน์ ไอดี </w:t>
      </w:r>
      <w:r w:rsidRPr="008C535C">
        <w:rPr>
          <w:b/>
          <w:bCs/>
        </w:rPr>
        <w:t xml:space="preserve">@lawyerpoovong </w:t>
      </w:r>
      <w:r w:rsidRPr="008C535C">
        <w:rPr>
          <w:b/>
          <w:bCs/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8C535C">
        <w:rPr>
          <w:b/>
          <w:bCs/>
          <w:cs/>
        </w:rPr>
        <w:t>เวป</w:t>
      </w:r>
      <w:proofErr w:type="spellEnd"/>
      <w:r w:rsidRPr="008C535C">
        <w:rPr>
          <w:b/>
          <w:bCs/>
          <w:cs/>
        </w:rPr>
        <w:t>ไซ</w:t>
      </w:r>
      <w:proofErr w:type="spellStart"/>
      <w:r w:rsidRPr="008C535C">
        <w:rPr>
          <w:b/>
          <w:bCs/>
          <w:cs/>
        </w:rPr>
        <w:t>ต์</w:t>
      </w:r>
      <w:proofErr w:type="spellEnd"/>
      <w:r w:rsidRPr="008C535C">
        <w:rPr>
          <w:b/>
          <w:bCs/>
        </w:rPr>
        <w:t xml:space="preserve"> </w:t>
      </w:r>
      <w:hyperlink r:id="rId5" w:history="1">
        <w:r w:rsidRPr="008C535C">
          <w:rPr>
            <w:rStyle w:val="Hyperlink"/>
            <w:b/>
            <w:bCs/>
          </w:rPr>
          <w:t>www.</w:t>
        </w:r>
        <w:r w:rsidRPr="008C535C">
          <w:rPr>
            <w:rStyle w:val="Hyperlink"/>
            <w:b/>
            <w:bCs/>
            <w:cs/>
          </w:rPr>
          <w:t>สู้คดี.</w:t>
        </w:r>
        <w:r w:rsidRPr="008C535C">
          <w:rPr>
            <w:rStyle w:val="Hyperlink"/>
            <w:b/>
            <w:bCs/>
          </w:rPr>
          <w:t>com</w:t>
        </w:r>
      </w:hyperlink>
      <w:r w:rsidRPr="008C535C">
        <w:rPr>
          <w:b/>
          <w:bCs/>
        </w:rPr>
        <w:t xml:space="preserve"> </w:t>
      </w:r>
      <w:r w:rsidRPr="008C535C">
        <w:rPr>
          <w:b/>
          <w:bCs/>
          <w:cs/>
        </w:rPr>
        <w:t>และ</w:t>
      </w:r>
      <w:r w:rsidRPr="008C535C">
        <w:rPr>
          <w:b/>
          <w:bCs/>
        </w:rPr>
        <w:t xml:space="preserve"> </w:t>
      </w:r>
      <w:hyperlink r:id="rId6" w:history="1">
        <w:r w:rsidRPr="008C535C">
          <w:rPr>
            <w:rStyle w:val="Hyperlink"/>
            <w:b/>
            <w:bCs/>
          </w:rPr>
          <w:t>www.</w:t>
        </w:r>
        <w:r w:rsidRPr="008C535C">
          <w:rPr>
            <w:rStyle w:val="Hyperlink"/>
            <w:b/>
            <w:bCs/>
            <w:cs/>
          </w:rPr>
          <w:t>ทนายภูวงษ์.</w:t>
        </w:r>
        <w:r w:rsidRPr="008C535C">
          <w:rPr>
            <w:rStyle w:val="Hyperlink"/>
            <w:b/>
            <w:bCs/>
          </w:rPr>
          <w:t>com</w:t>
        </w:r>
      </w:hyperlink>
    </w:p>
    <w:p w14:paraId="493B9BCB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C57D1"/>
    <w:multiLevelType w:val="multilevel"/>
    <w:tmpl w:val="4602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3003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5C"/>
    <w:rsid w:val="000554F2"/>
    <w:rsid w:val="001C2C6A"/>
    <w:rsid w:val="002B6232"/>
    <w:rsid w:val="005A4BC0"/>
    <w:rsid w:val="008C535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3FE6"/>
  <w15:chartTrackingRefBased/>
  <w15:docId w15:val="{A026D7B5-06FD-4A76-BD49-840C9CFC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35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35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35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3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3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35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35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35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35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35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35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35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35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35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35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35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35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35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35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C535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35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C535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C535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35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35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C5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35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53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3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2025-07-28T02:19:00Z</dcterms:created>
  <dcterms:modified xsi:type="dcterms:W3CDTF">2025-07-28T02:19:00Z</dcterms:modified>
</cp:coreProperties>
</file>