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71AB5" w14:textId="77777777" w:rsidR="004F3849" w:rsidRPr="004F3849" w:rsidRDefault="004F3849" w:rsidP="004F3849">
      <w:r w:rsidRPr="004F3849">
        <w:rPr>
          <w:cs/>
        </w:rPr>
        <w:t xml:space="preserve">ลำดับที่ </w:t>
      </w:r>
      <w:r w:rsidRPr="004F3849">
        <w:t>000438</w:t>
      </w:r>
      <w:r w:rsidRPr="004F3849">
        <w:br/>
      </w:r>
      <w:r w:rsidRPr="004F3849">
        <w:rPr>
          <w:cs/>
        </w:rPr>
        <w:t>หัวข้อเรื่อง การถอนอุทธรณ์ตาม ป.วิ.พ. และดุลพินิจของศาล</w:t>
      </w:r>
      <w:r w:rsidRPr="004F3849">
        <w:br/>
      </w:r>
      <w:r w:rsidRPr="004F3849">
        <w:rPr>
          <w:cs/>
        </w:rPr>
        <w:t xml:space="preserve">วิเคราะห์ฎีกาที่ </w:t>
      </w:r>
      <w:r w:rsidRPr="004F3849">
        <w:t>469/2546</w:t>
      </w:r>
      <w:r w:rsidRPr="004F3849">
        <w:br/>
      </w:r>
      <w:r w:rsidRPr="004F384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F3849">
        <w:t>0818034097</w:t>
      </w:r>
    </w:p>
    <w:p w14:paraId="425835A5" w14:textId="77777777" w:rsidR="004F3849" w:rsidRPr="004F3849" w:rsidRDefault="004F3849" w:rsidP="004F3849">
      <w:r w:rsidRPr="004F3849">
        <w:rPr>
          <w:cs/>
        </w:rPr>
        <w:t>กฎหมายเกี่ยวกับอะไร</w:t>
      </w:r>
      <w:r w:rsidRPr="004F3849">
        <w:br/>
      </w:r>
      <w:r w:rsidRPr="004F3849">
        <w:rPr>
          <w:cs/>
        </w:rPr>
        <w:t>ประมวลกฎหมายวิธีพิจารณาความแพ่ง ว่าด้วยการอุทธรณ์และการถอนฟ้อง</w:t>
      </w:r>
    </w:p>
    <w:p w14:paraId="4D0ED501" w14:textId="77777777" w:rsidR="004F3849" w:rsidRPr="004F3849" w:rsidRDefault="004F3849" w:rsidP="004F3849">
      <w:r w:rsidRPr="004F3849">
        <w:rPr>
          <w:cs/>
        </w:rPr>
        <w:t xml:space="preserve">วิเคราะห์คำพิพากษาฎีกาเลขที่ </w:t>
      </w:r>
      <w:r w:rsidRPr="004F3849">
        <w:t>469/2546</w:t>
      </w:r>
      <w:r w:rsidRPr="004F3849">
        <w:br/>
      </w:r>
      <w:r w:rsidRPr="004F3849">
        <w:rPr>
          <w:b/>
          <w:bCs/>
          <w:cs/>
        </w:rPr>
        <w:t>ข้อเท็จจริง</w:t>
      </w:r>
      <w:r w:rsidRPr="004F3849">
        <w:br/>
      </w:r>
      <w:r w:rsidRPr="004F3849">
        <w:rPr>
          <w:cs/>
        </w:rPr>
        <w:t xml:space="preserve">จำเลยได้ยื่นอุทธรณ์คดีแพ่งต่อศาลอุทธรณ์ภาค </w:t>
      </w:r>
      <w:r w:rsidRPr="004F3849">
        <w:t xml:space="preserve">8 </w:t>
      </w:r>
      <w:r w:rsidRPr="004F3849">
        <w:rPr>
          <w:cs/>
        </w:rPr>
        <w:t>และภายหลังประสงค์จะถอนอุทธรณ์ แต่โจทก์คัดค้านโดยให้เหตุผลว่าจะเสียเปรียบเพราะจะไม่สามารถฟ้องใหม่ได้ทันกำหนดอายุความ หากศาลอนุญาตให้ถอนอุทธรณ์</w:t>
      </w:r>
    </w:p>
    <w:p w14:paraId="4D0E6DF1" w14:textId="77777777" w:rsidR="004F3849" w:rsidRPr="004F3849" w:rsidRDefault="004F3849" w:rsidP="004F3849">
      <w:r w:rsidRPr="004F3849">
        <w:rPr>
          <w:b/>
          <w:bCs/>
          <w:cs/>
        </w:rPr>
        <w:t>ข้อกฎหมาย</w:t>
      </w:r>
      <w:r w:rsidRPr="004F3849">
        <w:br/>
      </w:r>
      <w:r w:rsidRPr="004F3849">
        <w:rPr>
          <w:cs/>
        </w:rPr>
        <w:t>แม้ประมวลกฎหมายวิธีพิจารณาความแพ่งไม่มีบทบัญญัติเรื่องการถอนอุทธรณ์โดยเฉพาะ แต่ตาม</w:t>
      </w:r>
      <w:r w:rsidRPr="004F3849">
        <w:t xml:space="preserve"> </w:t>
      </w:r>
      <w:r w:rsidRPr="004F3849">
        <w:rPr>
          <w:b/>
          <w:bCs/>
          <w:cs/>
        </w:rPr>
        <w:t xml:space="preserve">มาตรา </w:t>
      </w:r>
      <w:r w:rsidRPr="004F3849">
        <w:rPr>
          <w:b/>
          <w:bCs/>
        </w:rPr>
        <w:t>246</w:t>
      </w:r>
      <w:r w:rsidRPr="004F3849">
        <w:t xml:space="preserve"> </w:t>
      </w:r>
      <w:r w:rsidRPr="004F3849">
        <w:rPr>
          <w:cs/>
        </w:rPr>
        <w:t>กำหนดให้นำบทบัญญัติเกี่ยวกับการพิจารณาในศาลชั้นต้นมาใช้โดยอนุโลม ซึ่งรวมถึง</w:t>
      </w:r>
      <w:r w:rsidRPr="004F3849">
        <w:t xml:space="preserve"> </w:t>
      </w:r>
      <w:r w:rsidRPr="004F3849">
        <w:rPr>
          <w:b/>
          <w:bCs/>
          <w:cs/>
        </w:rPr>
        <w:t xml:space="preserve">มาตรา </w:t>
      </w:r>
      <w:r w:rsidRPr="004F3849">
        <w:rPr>
          <w:b/>
          <w:bCs/>
        </w:rPr>
        <w:t>175</w:t>
      </w:r>
      <w:r w:rsidRPr="004F3849">
        <w:t xml:space="preserve"> </w:t>
      </w:r>
      <w:r w:rsidRPr="004F3849">
        <w:rPr>
          <w:cs/>
        </w:rPr>
        <w:t>ที่ว่าด้วยการถอนฟ้องได้ในกรณีที่มีคู่ความอีกฝ่ายอยู่</w:t>
      </w:r>
    </w:p>
    <w:p w14:paraId="3D9C8394" w14:textId="77777777" w:rsidR="004F3849" w:rsidRPr="004F3849" w:rsidRDefault="004F3849" w:rsidP="004F3849">
      <w:r w:rsidRPr="004F3849">
        <w:rPr>
          <w:cs/>
        </w:rPr>
        <w:t xml:space="preserve">โดยเฉพาะ มาตรา </w:t>
      </w:r>
      <w:r w:rsidRPr="004F3849">
        <w:t xml:space="preserve">175 </w:t>
      </w:r>
      <w:r w:rsidRPr="004F3849">
        <w:rPr>
          <w:cs/>
        </w:rPr>
        <w:t>วรรคหนึ่ง บัญญัติว่า "ห้ามมิให้ศาลอนุญาตให้ถอนฟ้องโดยมิได้ฟังจำเลยก่อน" เมื่อฟังแล้ว ศาลยังมีดุลพินิจอนุญาตให้ถอนฟ้องได้แม้มีการคัดค้าน</w:t>
      </w:r>
    </w:p>
    <w:p w14:paraId="3870941E" w14:textId="77777777" w:rsidR="004F3849" w:rsidRPr="004F3849" w:rsidRDefault="004F3849" w:rsidP="004F3849">
      <w:r w:rsidRPr="004F3849">
        <w:rPr>
          <w:b/>
          <w:bCs/>
          <w:cs/>
        </w:rPr>
        <w:t>ดุลพินิจของศาล</w:t>
      </w:r>
      <w:r w:rsidRPr="004F3849">
        <w:br/>
      </w:r>
      <w:r w:rsidRPr="004F3849">
        <w:rPr>
          <w:cs/>
        </w:rPr>
        <w:t>ศาลเห็นว่า การที่จำเลยขอถอนอุทธรณ์ เป็นการใช้สิทธิตามกฎหมาย มิใช่การดำเนินกระบวนพิจารณาโดยไม่สุจริต ไม่ใช่การเอาเปรียบคู่ความ อีกทั้งแม้โจทก์จะเสียโอกาสในการฟ้องใหม่เพราะหมดอายุความ แต่ก็ไม่ใช่เงื่อนไขที่มีผลต่อการอนุญาตให้ถอนอุทธรณ์</w:t>
      </w:r>
    </w:p>
    <w:p w14:paraId="51EF0416" w14:textId="77777777" w:rsidR="004F3849" w:rsidRPr="004F3849" w:rsidRDefault="004F3849" w:rsidP="004F3849">
      <w:r w:rsidRPr="004F3849">
        <w:rPr>
          <w:cs/>
        </w:rPr>
        <w:t xml:space="preserve">ศาลอุทธรณ์ภาค </w:t>
      </w:r>
      <w:r w:rsidRPr="004F3849">
        <w:t xml:space="preserve">8 </w:t>
      </w:r>
      <w:r w:rsidRPr="004F3849">
        <w:rPr>
          <w:cs/>
        </w:rPr>
        <w:t xml:space="preserve">จึงมีดุลพินิจที่จะอนุญาตให้จำเลยถอนอุทธรณ์ได้ โดยชอบด้วยกฎหมายตาม มาตรา </w:t>
      </w:r>
      <w:r w:rsidRPr="004F3849">
        <w:t xml:space="preserve">246 </w:t>
      </w:r>
      <w:r w:rsidRPr="004F3849">
        <w:rPr>
          <w:cs/>
        </w:rPr>
        <w:t xml:space="preserve">ประกอบมาตรา </w:t>
      </w:r>
      <w:r w:rsidRPr="004F3849">
        <w:t>175</w:t>
      </w:r>
    </w:p>
    <w:p w14:paraId="597C9AE1" w14:textId="77777777" w:rsidR="004F3849" w:rsidRPr="004F3849" w:rsidRDefault="004F3849" w:rsidP="004F3849">
      <w:r w:rsidRPr="004F3849">
        <w:rPr>
          <w:cs/>
        </w:rPr>
        <w:t>สรุปคำพิพากษา</w:t>
      </w:r>
      <w:r w:rsidRPr="004F3849">
        <w:br/>
      </w:r>
      <w:r w:rsidRPr="004F3849">
        <w:rPr>
          <w:cs/>
        </w:rPr>
        <w:t>การขอถอนอุทธรณ์ แม้จะไม่มีบทบัญญัติโดยตรง แต่สามารถนำบทบัญญัติเกี่ยวกับการถอนฟ้องมาใช้โดย</w:t>
      </w:r>
      <w:r w:rsidRPr="004F3849">
        <w:rPr>
          <w:cs/>
        </w:rPr>
        <w:lastRenderedPageBreak/>
        <w:t xml:space="preserve">อนุโลมได้ตามมาตรา </w:t>
      </w:r>
      <w:r w:rsidRPr="004F3849">
        <w:t xml:space="preserve">246 </w:t>
      </w:r>
      <w:r w:rsidRPr="004F3849">
        <w:rPr>
          <w:cs/>
        </w:rPr>
        <w:t xml:space="preserve">ประกอบมาตรา </w:t>
      </w:r>
      <w:r w:rsidRPr="004F3849">
        <w:t xml:space="preserve">175 </w:t>
      </w:r>
      <w:r w:rsidRPr="004F3849">
        <w:rPr>
          <w:cs/>
        </w:rPr>
        <w:t>และแม้จะมีการคัดค้าน ศาลก็ยังมีดุลพินิจอนุญาตให้ถอนอุทธรณ์ได้ เพราะเป็นสิทธิโดยชอบตามกฎหมาย ไม่ถือเป็นการดำเนินกระบวนพิจารณาโดยไม่สุจริต</w:t>
      </w:r>
    </w:p>
    <w:p w14:paraId="1C4E903E" w14:textId="77777777" w:rsidR="004F3849" w:rsidRPr="004F3849" w:rsidRDefault="004F3849" w:rsidP="004F3849">
      <w:r w:rsidRPr="004F3849">
        <w:pict w14:anchorId="7E43B015">
          <v:rect id="_x0000_i1031" style="width:0;height:1.5pt" o:hralign="center" o:hrstd="t" o:hr="t" fillcolor="#a0a0a0" stroked="f"/>
        </w:pict>
      </w:r>
    </w:p>
    <w:p w14:paraId="0D006096" w14:textId="77777777" w:rsidR="004F3849" w:rsidRPr="004F3849" w:rsidRDefault="004F3849" w:rsidP="004F3849">
      <w:r w:rsidRPr="004F3849">
        <w:rPr>
          <w:cs/>
        </w:rPr>
        <w:t xml:space="preserve">มีปัญหาปรึกษา ทนายภูวงษ์ </w:t>
      </w:r>
      <w:r w:rsidRPr="004F3849">
        <w:t xml:space="preserve">081-803-4097 </w:t>
      </w:r>
      <w:r w:rsidRPr="004F3849">
        <w:rPr>
          <w:cs/>
        </w:rPr>
        <w:t xml:space="preserve">หรือ ไลน์ ไอดี </w:t>
      </w:r>
      <w:r w:rsidRPr="004F3849">
        <w:t>@lawyerpoovong</w:t>
      </w:r>
      <w:r w:rsidRPr="004F3849">
        <w:br/>
      </w:r>
      <w:r w:rsidRPr="004F3849">
        <w:rPr>
          <w:cs/>
        </w:rPr>
        <w:t>ทุกปัญหามีทางออก ค้นหาโพสต์ทั้งหมดได้ที่</w:t>
      </w:r>
      <w:r w:rsidRPr="004F3849">
        <w:br/>
      </w:r>
      <w:r w:rsidRPr="004F3849">
        <w:rPr>
          <w:cs/>
        </w:rPr>
        <w:t>คำถามที่ปรึกษาบ่อยใน</w:t>
      </w:r>
      <w:proofErr w:type="spellStart"/>
      <w:r w:rsidRPr="004F3849">
        <w:rPr>
          <w:cs/>
        </w:rPr>
        <w:t>เวป</w:t>
      </w:r>
      <w:proofErr w:type="spellEnd"/>
      <w:r w:rsidRPr="004F3849">
        <w:rPr>
          <w:cs/>
        </w:rPr>
        <w:t>ไซ</w:t>
      </w:r>
      <w:proofErr w:type="spellStart"/>
      <w:r w:rsidRPr="004F3849">
        <w:rPr>
          <w:cs/>
        </w:rPr>
        <w:t>ต์</w:t>
      </w:r>
      <w:proofErr w:type="spellEnd"/>
      <w:r w:rsidRPr="004F3849">
        <w:t xml:space="preserve"> </w:t>
      </w:r>
      <w:hyperlink r:id="rId4" w:history="1">
        <w:r w:rsidRPr="004F3849">
          <w:rPr>
            <w:rStyle w:val="Hyperlink"/>
          </w:rPr>
          <w:t>www.</w:t>
        </w:r>
        <w:r w:rsidRPr="004F3849">
          <w:rPr>
            <w:rStyle w:val="Hyperlink"/>
            <w:cs/>
          </w:rPr>
          <w:t>สู้คดี.</w:t>
        </w:r>
        <w:r w:rsidRPr="004F3849">
          <w:rPr>
            <w:rStyle w:val="Hyperlink"/>
          </w:rPr>
          <w:t>com</w:t>
        </w:r>
      </w:hyperlink>
      <w:r w:rsidRPr="004F3849">
        <w:t xml:space="preserve"> </w:t>
      </w:r>
      <w:r w:rsidRPr="004F3849">
        <w:rPr>
          <w:cs/>
        </w:rPr>
        <w:t>และ</w:t>
      </w:r>
      <w:r w:rsidRPr="004F3849">
        <w:t xml:space="preserve"> </w:t>
      </w:r>
      <w:hyperlink r:id="rId5" w:history="1">
        <w:r w:rsidRPr="004F3849">
          <w:rPr>
            <w:rStyle w:val="Hyperlink"/>
          </w:rPr>
          <w:t>www.</w:t>
        </w:r>
        <w:r w:rsidRPr="004F3849">
          <w:rPr>
            <w:rStyle w:val="Hyperlink"/>
            <w:cs/>
          </w:rPr>
          <w:t>ทนายภูวงษ์.</w:t>
        </w:r>
        <w:r w:rsidRPr="004F3849">
          <w:rPr>
            <w:rStyle w:val="Hyperlink"/>
          </w:rPr>
          <w:t>com</w:t>
        </w:r>
      </w:hyperlink>
    </w:p>
    <w:p w14:paraId="151AF5F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49"/>
    <w:rsid w:val="000554F2"/>
    <w:rsid w:val="001C2C6A"/>
    <w:rsid w:val="002B6232"/>
    <w:rsid w:val="004F3849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B8744"/>
  <w15:chartTrackingRefBased/>
  <w15:docId w15:val="{92A6A362-21A3-41EE-A722-1FBC690D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84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84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384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38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38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38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38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38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38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84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84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384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384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384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38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38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38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38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384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F38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38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F38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F384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384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384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F38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3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384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384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38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38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2025-07-28T02:18:00Z</dcterms:created>
  <dcterms:modified xsi:type="dcterms:W3CDTF">2025-07-28T02:19:00Z</dcterms:modified>
</cp:coreProperties>
</file>