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888A2" w14:textId="77777777" w:rsidR="008A2ED3" w:rsidRPr="008A2ED3" w:rsidRDefault="008A2ED3" w:rsidP="008A2ED3">
      <w:r w:rsidRPr="008A2ED3">
        <w:rPr>
          <w:cs/>
        </w:rPr>
        <w:t xml:space="preserve">ลำดับที่ </w:t>
      </w:r>
      <w:r w:rsidRPr="008A2ED3">
        <w:t>000452</w:t>
      </w:r>
      <w:r w:rsidRPr="008A2ED3">
        <w:br/>
      </w:r>
      <w:r w:rsidRPr="008A2ED3">
        <w:rPr>
          <w:cs/>
        </w:rPr>
        <w:t>หัวข้อเรื่อง: การตีความการต่อเติมทรัพย์สินในสัญญาเช่าและหลักเรื่องส่วนควบ</w:t>
      </w:r>
      <w:r w:rsidRPr="008A2ED3">
        <w:br/>
      </w:r>
      <w:r w:rsidRPr="008A2ED3">
        <w:rPr>
          <w:cs/>
        </w:rPr>
        <w:t xml:space="preserve">วิเคราะห์ฎีกาที่ </w:t>
      </w:r>
      <w:r w:rsidRPr="008A2ED3">
        <w:t>378/2522</w:t>
      </w:r>
      <w:r w:rsidRPr="008A2ED3">
        <w:br/>
      </w:r>
      <w:r w:rsidRPr="008A2ED3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A2ED3">
        <w:t>0818034097</w:t>
      </w:r>
    </w:p>
    <w:p w14:paraId="3B6E7429" w14:textId="77777777" w:rsidR="008A2ED3" w:rsidRPr="008A2ED3" w:rsidRDefault="008A2ED3" w:rsidP="008A2ED3">
      <w:r w:rsidRPr="008A2ED3">
        <w:rPr>
          <w:cs/>
        </w:rPr>
        <w:t>กฎหมายเกี่ยวกับอะไร</w:t>
      </w:r>
      <w:r w:rsidRPr="008A2ED3">
        <w:br/>
      </w:r>
      <w:r w:rsidRPr="008A2ED3">
        <w:rPr>
          <w:cs/>
        </w:rPr>
        <w:t>กฎหมายแพ่งและพาณิชย์ว่าด้วยเรื่อง</w:t>
      </w:r>
      <w:r w:rsidRPr="008A2ED3">
        <w:t xml:space="preserve"> </w:t>
      </w:r>
      <w:r w:rsidRPr="008A2ED3">
        <w:rPr>
          <w:b/>
          <w:bCs/>
          <w:cs/>
        </w:rPr>
        <w:t>สัญญาเช่า</w:t>
      </w:r>
      <w:r w:rsidRPr="008A2ED3">
        <w:t xml:space="preserve"> </w:t>
      </w:r>
      <w:r w:rsidRPr="008A2ED3">
        <w:rPr>
          <w:cs/>
        </w:rPr>
        <w:t>และ</w:t>
      </w:r>
      <w:r w:rsidRPr="008A2ED3">
        <w:t xml:space="preserve"> </w:t>
      </w:r>
      <w:r w:rsidRPr="008A2ED3">
        <w:rPr>
          <w:b/>
          <w:bCs/>
          <w:cs/>
        </w:rPr>
        <w:t>หลักว่าด้วยทรัพย์สินส่วนควบ</w:t>
      </w:r>
      <w:r w:rsidRPr="008A2ED3">
        <w:t xml:space="preserve"> </w:t>
      </w:r>
      <w:r w:rsidRPr="008A2ED3">
        <w:rPr>
          <w:cs/>
        </w:rPr>
        <w:t xml:space="preserve">ตามประมวลกฎหมายแพ่งและพาณิชย์ มาตรา </w:t>
      </w:r>
      <w:r w:rsidRPr="008A2ED3">
        <w:t xml:space="preserve">144 </w:t>
      </w:r>
      <w:r w:rsidRPr="008A2ED3">
        <w:rPr>
          <w:cs/>
        </w:rPr>
        <w:t>วรรคสอง และหลักทั่วไปเกี่ยวกับสิทธิในทรัพย์สินที่ผู้เช่าดัดแปลงหรือเพิ่มเติมในอสังหาริมทรัพย์ที่เช่า</w:t>
      </w:r>
    </w:p>
    <w:p w14:paraId="176B2369" w14:textId="77777777" w:rsidR="008A2ED3" w:rsidRPr="008A2ED3" w:rsidRDefault="008A2ED3" w:rsidP="008A2ED3">
      <w:r w:rsidRPr="008A2ED3">
        <w:rPr>
          <w:cs/>
        </w:rPr>
        <w:t xml:space="preserve">วิเคราะห์คำพิพากษาฎีกาที่ </w:t>
      </w:r>
      <w:r w:rsidRPr="008A2ED3">
        <w:t>378/2522</w:t>
      </w:r>
      <w:r w:rsidRPr="008A2ED3">
        <w:br/>
      </w:r>
      <w:r w:rsidRPr="008A2ED3">
        <w:rPr>
          <w:b/>
          <w:bCs/>
          <w:cs/>
        </w:rPr>
        <w:t>ข้อเท็จจริง</w:t>
      </w:r>
      <w:r w:rsidRPr="008A2ED3">
        <w:br/>
      </w:r>
      <w:r w:rsidRPr="008A2ED3">
        <w:rPr>
          <w:cs/>
        </w:rPr>
        <w:t>มีการทำสัญญาเช่าทรัพย์สิน ซึ่งมีเงื่อนไขระบุว่า ทรัพย์ใดๆ ที่ผู้เช่าทำการดัดแปลงหรือต่อเติมในสถานที่เช่า ให้ตกเป็นของผู้ให้เช่าโดยทันที ทั้งนี้เงื่อนไขนี้ได้ขยายผลไปถึงผู้เช่าช่วงด้วย ต่อมา มีการติดตั้งเครื่องปรับอากาศเข้าไว้กับอาคารที่เช่า</w:t>
      </w:r>
    </w:p>
    <w:p w14:paraId="043A36CF" w14:textId="77777777" w:rsidR="008A2ED3" w:rsidRPr="008A2ED3" w:rsidRDefault="008A2ED3" w:rsidP="008A2ED3">
      <w:r w:rsidRPr="008A2ED3">
        <w:rPr>
          <w:b/>
          <w:bCs/>
          <w:cs/>
        </w:rPr>
        <w:t>ข้อกฎหมายและดุลพินิจของศาล</w:t>
      </w:r>
      <w:r w:rsidRPr="008A2ED3">
        <w:br/>
      </w:r>
      <w:r w:rsidRPr="008A2ED3">
        <w:rPr>
          <w:cs/>
        </w:rPr>
        <w:t>ศาลฎีกาวินิจฉัยว่า แม้จะมีเงื่อนไขในสัญญาเช่าที่ระบุว่า ทรัพย์ใด ๆ ที่ผู้เช่าต่อเติมจะตกเป็นของผู้ให้เช่าโดยทันที แต่คำว่า “ต่อเติม” หรือ “ตกเป็นของผู้ให้เช่า” นั้น หมายถึงเฉพาะกรณีที่ทรัพย์ที่ติดตั้งนั้นมีลักษณะเป็น</w:t>
      </w:r>
      <w:r w:rsidRPr="008A2ED3">
        <w:t xml:space="preserve"> </w:t>
      </w:r>
      <w:r w:rsidRPr="008A2ED3">
        <w:rPr>
          <w:b/>
          <w:bCs/>
          <w:cs/>
        </w:rPr>
        <w:t>ส่วนควบ</w:t>
      </w:r>
      <w:r w:rsidRPr="008A2ED3">
        <w:t xml:space="preserve"> </w:t>
      </w:r>
      <w:r w:rsidRPr="008A2ED3">
        <w:rPr>
          <w:cs/>
        </w:rPr>
        <w:t xml:space="preserve">ของอสังหาริมทรัพย์ตามกฎหมายเท่านั้น โดยศาลยกหลักตามประมวลกฎหมายแพ่งและพาณิชย์ มาตรา </w:t>
      </w:r>
      <w:r w:rsidRPr="008A2ED3">
        <w:t xml:space="preserve">144 </w:t>
      </w:r>
      <w:r w:rsidRPr="008A2ED3">
        <w:rPr>
          <w:cs/>
        </w:rPr>
        <w:t>วรรคสอง ซึ่งบัญญัติว่า</w:t>
      </w:r>
      <w:r w:rsidRPr="008A2ED3">
        <w:t xml:space="preserve"> </w:t>
      </w:r>
      <w:r w:rsidRPr="008A2ED3">
        <w:rPr>
          <w:b/>
          <w:bCs/>
          <w:cs/>
        </w:rPr>
        <w:t>ส่วนควบ</w:t>
      </w:r>
      <w:r w:rsidRPr="008A2ED3">
        <w:t xml:space="preserve"> </w:t>
      </w:r>
      <w:r w:rsidRPr="008A2ED3">
        <w:rPr>
          <w:cs/>
        </w:rPr>
        <w:t>คือทรัพย์ที่ไม่อาจแยกออกจากกันได้โดยไม่ทำให้ทรัพย์เสียรูปทรง เสียประโยชน์ใช้สอยหรือเสียคุณค่าลง</w:t>
      </w:r>
    </w:p>
    <w:p w14:paraId="48555780" w14:textId="77777777" w:rsidR="008A2ED3" w:rsidRPr="008A2ED3" w:rsidRDefault="008A2ED3" w:rsidP="008A2ED3">
      <w:r w:rsidRPr="008A2ED3">
        <w:rPr>
          <w:cs/>
        </w:rPr>
        <w:t>ในกรณีนี้ เครื่องปรับอากาศแม้จะถูกติดตั้งไว้กับอาคาร แต่ไม่เป็นสาระสำคัญในความเป็นอยู่อาคาร และสามารถถอดออกได้โดยไม่ทำให้ตัวอาคารเสียรูปทรงหรือเสียหาย ดังนั้น</w:t>
      </w:r>
      <w:r w:rsidRPr="008A2ED3">
        <w:t xml:space="preserve"> </w:t>
      </w:r>
      <w:r w:rsidRPr="008A2ED3">
        <w:rPr>
          <w:b/>
          <w:bCs/>
          <w:cs/>
        </w:rPr>
        <w:t>เครื่องปรับอากาศจึงไม่ใช่ส่วนควบ</w:t>
      </w:r>
      <w:r w:rsidRPr="008A2ED3">
        <w:t xml:space="preserve"> </w:t>
      </w:r>
      <w:r w:rsidRPr="008A2ED3">
        <w:rPr>
          <w:cs/>
        </w:rPr>
        <w:t>และไม่ตกเป็นของผู้ให้เช่าตามสัญญา</w:t>
      </w:r>
    </w:p>
    <w:p w14:paraId="0D0A9B1A" w14:textId="77777777" w:rsidR="008A2ED3" w:rsidRPr="008A2ED3" w:rsidRDefault="008A2ED3" w:rsidP="008A2ED3">
      <w:r w:rsidRPr="008A2ED3">
        <w:rPr>
          <w:cs/>
        </w:rPr>
        <w:t>สรุปคำพิพากษา</w:t>
      </w:r>
      <w:r w:rsidRPr="008A2ED3">
        <w:br/>
      </w:r>
      <w:r w:rsidRPr="008A2ED3">
        <w:rPr>
          <w:cs/>
        </w:rPr>
        <w:t>แม้ในสัญญาจะมีเงื่อนไขให้ทรัพย์ที่ผู้เช่าต่อเติมตกเป็นของผู้ให้เช่า แต่ต้องหมายถึงเฉพาะทรัพย์ที่เป็น “ส่วนควบ” เท่านั้น เครื่องปรับอากาศที่ติดตั้งในอาคารเช่าไม่ใช่ส่วนควบ เพราะไม่จำเป็นต่อโครงสร้างอาคารและสามารถถอดออกได้โดยไม่ทำให้อาคารเสียหาย จึงยังคงเป็นทรัพย์สินของผู้เช่าหรือผู้เช่าช่วง ไม่ตกเป็นของผู้ให้เช่า</w:t>
      </w:r>
    </w:p>
    <w:p w14:paraId="4CEE3AC7" w14:textId="2C95A8FA" w:rsidR="002B6232" w:rsidRDefault="008A2ED3">
      <w:r w:rsidRPr="008A2ED3">
        <w:rPr>
          <w:cs/>
        </w:rPr>
        <w:lastRenderedPageBreak/>
        <w:t xml:space="preserve">มีปัญหาปรึกษา ทนายภูวงษ์ </w:t>
      </w:r>
      <w:r w:rsidRPr="008A2ED3">
        <w:t xml:space="preserve">081-803-4097 </w:t>
      </w:r>
      <w:r w:rsidRPr="008A2ED3">
        <w:rPr>
          <w:cs/>
        </w:rPr>
        <w:t xml:space="preserve">หรือ ไลน์ ไอดี </w:t>
      </w:r>
      <w:r w:rsidRPr="008A2ED3">
        <w:t>@lawyerpoovong</w:t>
      </w:r>
      <w:r w:rsidRPr="008A2ED3">
        <w:br/>
      </w:r>
      <w:r w:rsidRPr="008A2ED3">
        <w:rPr>
          <w:cs/>
        </w:rPr>
        <w:t>ทุกปัญหามีทางออก</w:t>
      </w:r>
      <w:r w:rsidRPr="008A2ED3">
        <w:br/>
      </w:r>
      <w:r w:rsidRPr="008A2ED3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8A2ED3">
        <w:rPr>
          <w:cs/>
        </w:rPr>
        <w:t>เวป</w:t>
      </w:r>
      <w:proofErr w:type="spellEnd"/>
      <w:r w:rsidRPr="008A2ED3">
        <w:rPr>
          <w:cs/>
        </w:rPr>
        <w:t>ไซ</w:t>
      </w:r>
      <w:proofErr w:type="spellStart"/>
      <w:r w:rsidRPr="008A2ED3">
        <w:rPr>
          <w:cs/>
        </w:rPr>
        <w:t>ต์</w:t>
      </w:r>
      <w:proofErr w:type="spellEnd"/>
      <w:r w:rsidRPr="008A2ED3">
        <w:t xml:space="preserve"> </w:t>
      </w:r>
      <w:hyperlink r:id="rId4" w:history="1">
        <w:r w:rsidRPr="008A2ED3">
          <w:rPr>
            <w:rStyle w:val="Hyperlink"/>
          </w:rPr>
          <w:t>www.</w:t>
        </w:r>
        <w:r w:rsidRPr="008A2ED3">
          <w:rPr>
            <w:rStyle w:val="Hyperlink"/>
            <w:cs/>
          </w:rPr>
          <w:t>สู้คดี.</w:t>
        </w:r>
        <w:r w:rsidRPr="008A2ED3">
          <w:rPr>
            <w:rStyle w:val="Hyperlink"/>
          </w:rPr>
          <w:t>com</w:t>
        </w:r>
      </w:hyperlink>
      <w:r w:rsidRPr="008A2ED3">
        <w:t xml:space="preserve"> </w:t>
      </w:r>
      <w:r w:rsidRPr="008A2ED3">
        <w:rPr>
          <w:cs/>
        </w:rPr>
        <w:t>และ</w:t>
      </w:r>
      <w:r w:rsidRPr="008A2ED3">
        <w:t xml:space="preserve"> </w:t>
      </w:r>
      <w:hyperlink r:id="rId5" w:history="1">
        <w:r w:rsidRPr="008A2ED3">
          <w:rPr>
            <w:rStyle w:val="Hyperlink"/>
          </w:rPr>
          <w:t>www.</w:t>
        </w:r>
        <w:r w:rsidRPr="008A2ED3">
          <w:rPr>
            <w:rStyle w:val="Hyperlink"/>
            <w:cs/>
          </w:rPr>
          <w:t>ทนายภูวงษ์.</w:t>
        </w:r>
        <w:r w:rsidRPr="008A2ED3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ED3"/>
    <w:rsid w:val="000554F2"/>
    <w:rsid w:val="001C2C6A"/>
    <w:rsid w:val="001E2D5D"/>
    <w:rsid w:val="002B6232"/>
    <w:rsid w:val="008A2ED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7E858"/>
  <w15:chartTrackingRefBased/>
  <w15:docId w15:val="{39CCC57D-F142-4263-9FC2-07B12DA73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2ED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2ED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2ED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2ED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2ED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2ED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2ED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2ED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2ED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2ED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2ED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2ED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2ED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2ED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2ED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2ED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2ED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2ED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2ED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A2ED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2ED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A2ED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A2ED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2ED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2ED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A2E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2E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2ED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2ED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A2ED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E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1720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2025-07-28T03:12:00Z</dcterms:created>
  <dcterms:modified xsi:type="dcterms:W3CDTF">2025-07-28T03:13:00Z</dcterms:modified>
</cp:coreProperties>
</file>