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35621" w14:textId="77777777" w:rsidR="00425EFB" w:rsidRPr="00425EFB" w:rsidRDefault="00425EFB" w:rsidP="00425EFB">
      <w:r w:rsidRPr="00425EFB">
        <w:rPr>
          <w:cs/>
        </w:rPr>
        <w:t xml:space="preserve">ลำดับที่ </w:t>
      </w:r>
      <w:r w:rsidRPr="00425EFB">
        <w:t>000477</w:t>
      </w:r>
    </w:p>
    <w:p w14:paraId="7F4BF7C4" w14:textId="60C13EA0" w:rsidR="00425EFB" w:rsidRPr="00425EFB" w:rsidRDefault="00425EFB" w:rsidP="00425EFB">
      <w:r w:rsidRPr="00425EFB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425EFB">
        <w:rPr>
          <w:b/>
          <w:bCs/>
          <w:cs/>
        </w:rPr>
        <w:t>สิทธิในการเข้าร่วมเป็นโจทก์ร่วมของผู้เสียหายที่บาดเจ็บสาหัสจนไม่สามารถจัดการเองได้</w:t>
      </w:r>
    </w:p>
    <w:p w14:paraId="206D1ADB" w14:textId="77777777" w:rsidR="00425EFB" w:rsidRPr="00425EFB" w:rsidRDefault="00425EFB" w:rsidP="00425EFB">
      <w:r w:rsidRPr="00425EFB">
        <w:rPr>
          <w:cs/>
        </w:rPr>
        <w:t xml:space="preserve">วิเคราะห์ฎีกาที่ </w:t>
      </w:r>
      <w:r w:rsidRPr="00425EFB">
        <w:t>1339/2557</w:t>
      </w:r>
    </w:p>
    <w:p w14:paraId="14AC18C1" w14:textId="77777777" w:rsidR="00425EFB" w:rsidRPr="00425EFB" w:rsidRDefault="00425EFB" w:rsidP="00425EFB">
      <w:r w:rsidRPr="00425EF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25EFB">
        <w:t>0818034097</w:t>
      </w:r>
    </w:p>
    <w:p w14:paraId="293E6BBF" w14:textId="77777777" w:rsidR="00425EFB" w:rsidRPr="00425EFB" w:rsidRDefault="00425EFB" w:rsidP="00425EFB">
      <w:r w:rsidRPr="00425EFB">
        <w:rPr>
          <w:cs/>
        </w:rPr>
        <w:t>กฎหมายเกี่ยวกับอะไร</w:t>
      </w:r>
      <w:r w:rsidRPr="00425EFB">
        <w:br/>
      </w:r>
      <w:r w:rsidRPr="00425EFB">
        <w:rPr>
          <w:cs/>
        </w:rPr>
        <w:t>เกี่ยวกับ</w:t>
      </w:r>
      <w:r w:rsidRPr="00425EFB">
        <w:t xml:space="preserve"> </w:t>
      </w:r>
      <w:r w:rsidRPr="00425EFB">
        <w:rPr>
          <w:b/>
          <w:bCs/>
          <w:cs/>
        </w:rPr>
        <w:t xml:space="preserve">ประมวลกฎหมายวิธีพิจารณาความอาญา มาตรา </w:t>
      </w:r>
      <w:r w:rsidRPr="00425EFB">
        <w:rPr>
          <w:b/>
          <w:bCs/>
        </w:rPr>
        <w:t xml:space="preserve">3 (2) </w:t>
      </w:r>
      <w:r w:rsidRPr="00425EFB">
        <w:rPr>
          <w:b/>
          <w:bCs/>
          <w:cs/>
        </w:rPr>
        <w:t xml:space="preserve">และมาตรา </w:t>
      </w:r>
      <w:r w:rsidRPr="00425EFB">
        <w:rPr>
          <w:b/>
          <w:bCs/>
        </w:rPr>
        <w:t>5 (2)</w:t>
      </w:r>
      <w:r w:rsidRPr="00425EFB">
        <w:t xml:space="preserve"> </w:t>
      </w:r>
      <w:r w:rsidRPr="00425EFB">
        <w:rPr>
          <w:cs/>
        </w:rPr>
        <w:t>ว่าด้วย</w:t>
      </w:r>
      <w:r w:rsidRPr="00425EFB">
        <w:t xml:space="preserve"> </w:t>
      </w:r>
      <w:r w:rsidRPr="00425EFB">
        <w:rPr>
          <w:b/>
          <w:bCs/>
          <w:cs/>
        </w:rPr>
        <w:t>สิทธิของผู้เสียหายในการเข้าร่วมเป็นโจทก์ร่วมในคดีอาญา</w:t>
      </w:r>
      <w:r w:rsidRPr="00425EFB">
        <w:t xml:space="preserve"> </w:t>
      </w:r>
      <w:r w:rsidRPr="00425EFB">
        <w:rPr>
          <w:cs/>
        </w:rPr>
        <w:t>กรณีที่ผู้เสียหายไม่สามารถจัดการตนเองได้</w:t>
      </w:r>
    </w:p>
    <w:p w14:paraId="5AB84ABD" w14:textId="77777777" w:rsidR="00425EFB" w:rsidRPr="00425EFB" w:rsidRDefault="00425EFB" w:rsidP="00425EFB">
      <w:r w:rsidRPr="00425EFB">
        <w:rPr>
          <w:cs/>
        </w:rPr>
        <w:t xml:space="preserve">วิเคราะห์คำพิพากษาฎีกาที่ </w:t>
      </w:r>
      <w:r w:rsidRPr="00425EFB">
        <w:t>1339/2557</w:t>
      </w:r>
      <w:r w:rsidRPr="00425EFB">
        <w:br/>
      </w:r>
      <w:r w:rsidRPr="00425EFB">
        <w:rPr>
          <w:b/>
          <w:bCs/>
          <w:cs/>
        </w:rPr>
        <w:t>ข้อเท็จจริง:</w:t>
      </w:r>
      <w:r w:rsidRPr="00425EFB">
        <w:br/>
      </w:r>
      <w:r w:rsidRPr="00425EFB">
        <w:rPr>
          <w:cs/>
        </w:rPr>
        <w:t xml:space="preserve">ผู้เสียหายถูกคนร้ายทำร้ายจนได้รับอันตรายสาหัส ไม่รู้สึกตัว และไม่สามารถช่วยเหลือตัวเองได้ ในชั้นพิจารณาคดี ได้มีการยื่นคำร้องขอเข้าร่วมเป็นโจทก์ร่วมกับพนักงานอัยการ โดยมีการพิมพ์ลายนิ้วหัวแม่มือในหนังสือแต่งตั้งทนายความ พร้อมมีพยานลงชื่อรับรอง </w:t>
      </w:r>
      <w:r w:rsidRPr="00425EFB">
        <w:t xml:space="preserve">2 </w:t>
      </w:r>
      <w:r w:rsidRPr="00425EFB">
        <w:rPr>
          <w:cs/>
        </w:rPr>
        <w:t>คน</w:t>
      </w:r>
    </w:p>
    <w:p w14:paraId="6B181205" w14:textId="77777777" w:rsidR="00425EFB" w:rsidRPr="00425EFB" w:rsidRDefault="00425EFB" w:rsidP="00425EFB">
      <w:r w:rsidRPr="00425EFB">
        <w:rPr>
          <w:b/>
          <w:bCs/>
          <w:cs/>
        </w:rPr>
        <w:t>ข้อกฎหมายและดุลพินิจของศาล:</w:t>
      </w:r>
      <w:r w:rsidRPr="00425EFB">
        <w:br/>
      </w:r>
      <w:r w:rsidRPr="00425EFB">
        <w:rPr>
          <w:cs/>
        </w:rPr>
        <w:t>ศาลฎีกาเห็นว่า แม้จะมีการพิมพ์ลายนิ้วมือพร้อมพยานรับรอง แต่ผู้เสียหายอยู่ในสภาพไม่รู้สึกตัว ไม่สามารถจัดการเองได้ ตาม</w:t>
      </w:r>
      <w:r w:rsidRPr="00425EFB">
        <w:t xml:space="preserve"> </w:t>
      </w:r>
      <w:r w:rsidRPr="00425EFB">
        <w:rPr>
          <w:b/>
          <w:bCs/>
          <w:cs/>
        </w:rPr>
        <w:t xml:space="preserve">ป.วิ.อ. มาตรา </w:t>
      </w:r>
      <w:r w:rsidRPr="00425EFB">
        <w:rPr>
          <w:b/>
          <w:bCs/>
        </w:rPr>
        <w:t>3 (2)</w:t>
      </w:r>
      <w:r w:rsidRPr="00425EFB">
        <w:t xml:space="preserve"> </w:t>
      </w:r>
      <w:r w:rsidRPr="00425EFB">
        <w:rPr>
          <w:cs/>
        </w:rPr>
        <w:t>และ</w:t>
      </w:r>
      <w:r w:rsidRPr="00425EFB">
        <w:t xml:space="preserve"> </w:t>
      </w:r>
      <w:r w:rsidRPr="00425EFB">
        <w:rPr>
          <w:b/>
          <w:bCs/>
          <w:cs/>
        </w:rPr>
        <w:t xml:space="preserve">มาตรา </w:t>
      </w:r>
      <w:r w:rsidRPr="00425EFB">
        <w:rPr>
          <w:b/>
          <w:bCs/>
        </w:rPr>
        <w:t>5 (2)</w:t>
      </w:r>
      <w:r w:rsidRPr="00425EFB">
        <w:t xml:space="preserve"> </w:t>
      </w:r>
      <w:r w:rsidRPr="00425EFB">
        <w:rPr>
          <w:cs/>
        </w:rPr>
        <w:t>ผู้ที่มีสิทธิกระทำการแทนผู้เสียหายต้องเป็นบุพการี ผู้สืบสันดาน หรือคู่สมรส ดังนั้นการที่ศาลชั้นต้นอนุญาตให้ผู้เสียหายเข้าร่วมเป็นโจทก์โดยถือว่าผู้เสียหายลงลายนิ้วมือเอง จึงไม่ถูกต้องตามกฎหมาย และถือว่าผู้เสียหายยังมิใช่โจทก์ร่วม จึงไม่มีสิทธิฎีกา</w:t>
      </w:r>
    </w:p>
    <w:p w14:paraId="15783019" w14:textId="77777777" w:rsidR="00425EFB" w:rsidRPr="00425EFB" w:rsidRDefault="00425EFB" w:rsidP="00425EFB">
      <w:r w:rsidRPr="00425EFB">
        <w:rPr>
          <w:b/>
          <w:bCs/>
          <w:cs/>
        </w:rPr>
        <w:t>แม้จะสามารถแก้ไขข้อบกพร่องได้ตามหลักกฎหมาย</w:t>
      </w:r>
      <w:r w:rsidRPr="00425EFB">
        <w:t xml:space="preserve"> </w:t>
      </w:r>
      <w:r w:rsidRPr="00425EFB">
        <w:rPr>
          <w:cs/>
        </w:rPr>
        <w:t>แต่เมื่อพิจารณาว่าคดีล่วงเลยเวลามานาน อีกทั้งการพิจารณาคดีโดยพนักงานอัยการมิได้เสียหายหรือผิดขั้นตอนแต่อย่างใด และมีการดำเนินคดีในนามพนักงานอัยการแล้ว จึงไม่สมควรย้อนสำนวนเพื่อให้แก้ไขอีก</w:t>
      </w:r>
    </w:p>
    <w:p w14:paraId="3ED9E04F" w14:textId="77777777" w:rsidR="00425EFB" w:rsidRPr="00425EFB" w:rsidRDefault="00425EFB" w:rsidP="00425EFB">
      <w:r w:rsidRPr="00425EFB">
        <w:rPr>
          <w:cs/>
        </w:rPr>
        <w:t>สรุปคำพิพากษา</w:t>
      </w:r>
      <w:r w:rsidRPr="00425EFB">
        <w:br/>
      </w:r>
      <w:r w:rsidRPr="00425EFB">
        <w:rPr>
          <w:cs/>
        </w:rPr>
        <w:t>ผู้เสียหายที่ไม่รู้สึกตัวและไม่สามารถช่วยเหลือตัวเองได้ ไม่มีสิทธิเข้าร่วมเป็นโจทก์ร่วมโดยตรง เว้นแต่จะมีผู้มีสิทธิตามกฎหมาย เช่น บิดา มารดา บุตร หรือคู่สมรส ดำเนินการแทน การที่ศาลชั้นต้นอนุญาตให้เข้าร่วมเป็นโจทก์ร่วมโดยถือว่าผู้เสียหายพิมพ์ลายนิ้วมือตนเอง จึงไม่ชอบด้วยกฎหมาย ผู้เสียหายไม่มีสิทธิฎีกาในฐานะโจทก์ร่วม และไม่ต้องย้อนสำนวนเพื่อแก้ไข เนื่องจากคดีดำเนินมานานและไม่ได้ทำให้กระบวนการพิจารณาเสียไป</w:t>
      </w:r>
    </w:p>
    <w:p w14:paraId="477F1D80" w14:textId="77777777" w:rsidR="00425EFB" w:rsidRPr="00425EFB" w:rsidRDefault="00425EFB" w:rsidP="00425EFB">
      <w:r w:rsidRPr="00425EFB">
        <w:lastRenderedPageBreak/>
        <w:pict w14:anchorId="64DA9998">
          <v:rect id="_x0000_i1031" style="width:0;height:1.5pt" o:hralign="center" o:hrstd="t" o:hr="t" fillcolor="#a0a0a0" stroked="f"/>
        </w:pict>
      </w:r>
    </w:p>
    <w:p w14:paraId="7E11F8F2" w14:textId="3549C138" w:rsidR="002B6232" w:rsidRDefault="00425EFB">
      <w:r w:rsidRPr="00425EFB">
        <w:rPr>
          <w:cs/>
        </w:rPr>
        <w:t xml:space="preserve">มีปัญหาปรึกษา ทนายภูวงษ์ </w:t>
      </w:r>
      <w:r w:rsidRPr="00425EFB">
        <w:t xml:space="preserve">081-803-4097 </w:t>
      </w:r>
      <w:r w:rsidRPr="00425EFB">
        <w:rPr>
          <w:cs/>
        </w:rPr>
        <w:t xml:space="preserve">หรือ ไลน์ ไอดี </w:t>
      </w:r>
      <w:r w:rsidRPr="00425EFB">
        <w:t>@lawyerpoovong</w:t>
      </w:r>
      <w:r w:rsidRPr="00425EFB">
        <w:br/>
      </w:r>
      <w:r w:rsidRPr="00425EFB">
        <w:rPr>
          <w:cs/>
        </w:rPr>
        <w:t>ทุกปัญหามีทางออก</w:t>
      </w:r>
      <w:r w:rsidRPr="00425EFB">
        <w:br/>
      </w:r>
      <w:r w:rsidRPr="00425EFB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425EFB">
        <w:rPr>
          <w:cs/>
        </w:rPr>
        <w:t>เวป</w:t>
      </w:r>
      <w:proofErr w:type="spellEnd"/>
      <w:r w:rsidRPr="00425EFB">
        <w:rPr>
          <w:cs/>
        </w:rPr>
        <w:t>ไซ</w:t>
      </w:r>
      <w:proofErr w:type="spellStart"/>
      <w:r w:rsidRPr="00425EFB">
        <w:rPr>
          <w:cs/>
        </w:rPr>
        <w:t>ต์</w:t>
      </w:r>
      <w:proofErr w:type="spellEnd"/>
      <w:r w:rsidRPr="00425EFB">
        <w:t xml:space="preserve"> </w:t>
      </w:r>
      <w:hyperlink r:id="rId4" w:history="1">
        <w:r w:rsidRPr="00425EFB">
          <w:rPr>
            <w:rStyle w:val="Hyperlink"/>
          </w:rPr>
          <w:t>www.</w:t>
        </w:r>
        <w:r w:rsidRPr="00425EFB">
          <w:rPr>
            <w:rStyle w:val="Hyperlink"/>
            <w:cs/>
          </w:rPr>
          <w:t>สู้คดี.</w:t>
        </w:r>
        <w:r w:rsidRPr="00425EFB">
          <w:rPr>
            <w:rStyle w:val="Hyperlink"/>
          </w:rPr>
          <w:t>com</w:t>
        </w:r>
      </w:hyperlink>
      <w:r w:rsidRPr="00425EFB">
        <w:t xml:space="preserve"> </w:t>
      </w:r>
      <w:r w:rsidRPr="00425EFB">
        <w:rPr>
          <w:cs/>
        </w:rPr>
        <w:t>และ</w:t>
      </w:r>
      <w:r w:rsidRPr="00425EFB">
        <w:t xml:space="preserve"> </w:t>
      </w:r>
      <w:hyperlink r:id="rId5" w:history="1">
        <w:r w:rsidRPr="00425EFB">
          <w:rPr>
            <w:rStyle w:val="Hyperlink"/>
          </w:rPr>
          <w:t>www.</w:t>
        </w:r>
        <w:r w:rsidRPr="00425EFB">
          <w:rPr>
            <w:rStyle w:val="Hyperlink"/>
            <w:cs/>
          </w:rPr>
          <w:t>ทนายภูวงษ์.</w:t>
        </w:r>
        <w:r w:rsidRPr="00425EFB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FB"/>
    <w:rsid w:val="000554F2"/>
    <w:rsid w:val="001C2C6A"/>
    <w:rsid w:val="002B6232"/>
    <w:rsid w:val="00392E2E"/>
    <w:rsid w:val="00425EF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7D197"/>
  <w15:chartTrackingRefBased/>
  <w15:docId w15:val="{9571D92D-2609-4385-9AAB-52158FC2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5EF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EF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5EF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5EF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5EF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5EF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5EF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5EF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5EF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5EF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5EF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5EF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5EF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5EF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5EF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5EF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5EF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5EF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5EF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25EF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5EF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25EF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25EF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5EF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5EF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25E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5E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5EF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5E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25E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5E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2025-07-28T03:57:00Z</dcterms:created>
  <dcterms:modified xsi:type="dcterms:W3CDTF">2025-07-28T03:58:00Z</dcterms:modified>
</cp:coreProperties>
</file>