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B55EF" w14:textId="77777777" w:rsidR="000A1E81" w:rsidRPr="000A1E81" w:rsidRDefault="000A1E81" w:rsidP="000A1E81">
      <w:r w:rsidRPr="000A1E81">
        <w:rPr>
          <w:cs/>
        </w:rPr>
        <w:t xml:space="preserve">ลำดับที่ </w:t>
      </w:r>
      <w:r w:rsidRPr="000A1E81">
        <w:t>000518</w:t>
      </w:r>
    </w:p>
    <w:p w14:paraId="4B5C9614" w14:textId="77777777" w:rsidR="000A1E81" w:rsidRPr="000A1E81" w:rsidRDefault="000A1E81" w:rsidP="000A1E81">
      <w:r w:rsidRPr="000A1E81">
        <w:rPr>
          <w:cs/>
        </w:rPr>
        <w:t xml:space="preserve">หัวข้อเรื่อง: บุคคลภายนอกตามมาตรา </w:t>
      </w:r>
      <w:r w:rsidRPr="000A1E81">
        <w:t xml:space="preserve">1299 </w:t>
      </w:r>
      <w:r w:rsidRPr="000A1E81">
        <w:rPr>
          <w:cs/>
        </w:rPr>
        <w:t>วรรคสอง กับสิทธิครอบครองปรปักษ์</w:t>
      </w:r>
    </w:p>
    <w:p w14:paraId="39F65874" w14:textId="77777777" w:rsidR="000A1E81" w:rsidRPr="000A1E81" w:rsidRDefault="000A1E81" w:rsidP="000A1E81">
      <w:r w:rsidRPr="000A1E81">
        <w:rPr>
          <w:cs/>
        </w:rPr>
        <w:t xml:space="preserve">วิเคราะห์ฎีกาที่ </w:t>
      </w:r>
      <w:r w:rsidRPr="000A1E81">
        <w:t>2068/2552</w:t>
      </w:r>
    </w:p>
    <w:p w14:paraId="3AAC3627" w14:textId="77777777" w:rsidR="000A1E81" w:rsidRPr="000A1E81" w:rsidRDefault="000A1E81" w:rsidP="000A1E81">
      <w:r w:rsidRPr="000A1E8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A1E81">
        <w:t>0818034097</w:t>
      </w:r>
    </w:p>
    <w:p w14:paraId="7BA6521A" w14:textId="77777777" w:rsidR="000A1E81" w:rsidRPr="000A1E81" w:rsidRDefault="000A1E81" w:rsidP="000A1E81">
      <w:r w:rsidRPr="000A1E81">
        <w:rPr>
          <w:cs/>
        </w:rPr>
        <w:t>กฎหมายเกี่ยวกับอะไร</w:t>
      </w:r>
      <w:r w:rsidRPr="000A1E81">
        <w:br/>
        <w:t xml:space="preserve">– </w:t>
      </w:r>
      <w:r w:rsidRPr="000A1E81">
        <w:rPr>
          <w:cs/>
        </w:rPr>
        <w:t xml:space="preserve">ประมวลกฎหมายแพ่งและพาณิชย์ มาตรา </w:t>
      </w:r>
      <w:r w:rsidRPr="000A1E81">
        <w:t xml:space="preserve">6 </w:t>
      </w:r>
      <w:r w:rsidRPr="000A1E81">
        <w:rPr>
          <w:cs/>
        </w:rPr>
        <w:t xml:space="preserve">และมาตรา </w:t>
      </w:r>
      <w:r w:rsidRPr="000A1E81">
        <w:t>1299</w:t>
      </w:r>
      <w:r w:rsidRPr="000A1E81">
        <w:br/>
        <w:t xml:space="preserve">– </w:t>
      </w:r>
      <w:r w:rsidRPr="000A1E81">
        <w:rPr>
          <w:cs/>
        </w:rPr>
        <w:t>กฎหมายเกี่ยวกับสิทธิของบุคคลภายนอกและการครอบครองปรปักษ์ในอสังหาริมทรัพย์</w:t>
      </w:r>
    </w:p>
    <w:p w14:paraId="36A8AAC7" w14:textId="77777777" w:rsidR="000A1E81" w:rsidRPr="000A1E81" w:rsidRDefault="000A1E81" w:rsidP="000A1E81">
      <w:r w:rsidRPr="000A1E81">
        <w:rPr>
          <w:cs/>
        </w:rPr>
        <w:t xml:space="preserve">วิเคราะห์คำพิพากษาฎีกาที่ </w:t>
      </w:r>
      <w:r w:rsidRPr="000A1E81">
        <w:t>2068/2552</w:t>
      </w:r>
    </w:p>
    <w:p w14:paraId="7FAC6D87" w14:textId="77777777" w:rsidR="000A1E81" w:rsidRPr="000A1E81" w:rsidRDefault="000A1E81" w:rsidP="000A1E81">
      <w:r w:rsidRPr="000A1E81">
        <w:rPr>
          <w:b/>
          <w:bCs/>
          <w:cs/>
        </w:rPr>
        <w:t>ข้อเท็จจริง</w:t>
      </w:r>
      <w:r w:rsidRPr="000A1E81">
        <w:br/>
      </w:r>
      <w:r w:rsidRPr="000A1E81">
        <w:rPr>
          <w:cs/>
        </w:rPr>
        <w:t xml:space="preserve">ผู้ร้องครอบครองที่ดินพิพาทอ้างว่าตนได้ครอบครองโดยปรปักษ์ แต่ต่อมาธนาคาร ก. ได้รับโอนที่ดินดังกล่าวจากการขายทอดตลาดของศาลโดยชำระค่าตอบแทนและได้จดทะเบียนสิทธิ์แล้ว ต่อมาผู้คัดค้านที่ </w:t>
      </w:r>
      <w:r w:rsidRPr="000A1E81">
        <w:t xml:space="preserve">1 </w:t>
      </w:r>
      <w:r w:rsidRPr="000A1E81">
        <w:rPr>
          <w:cs/>
        </w:rPr>
        <w:t xml:space="preserve">ได้รับโอนที่ดินจากธนาคาร ก. ภายใน </w:t>
      </w:r>
      <w:r w:rsidRPr="000A1E81">
        <w:t xml:space="preserve">10 </w:t>
      </w:r>
      <w:r w:rsidRPr="000A1E81">
        <w:rPr>
          <w:cs/>
        </w:rPr>
        <w:t>ปี ผู้ร้องยื่นคำร้องขอแสดงกรรมสิทธิ์จากการครอบครองปรปักษ์</w:t>
      </w:r>
    </w:p>
    <w:p w14:paraId="14F2E110" w14:textId="77777777" w:rsidR="000A1E81" w:rsidRPr="000A1E81" w:rsidRDefault="000A1E81" w:rsidP="000A1E81">
      <w:r w:rsidRPr="000A1E81">
        <w:rPr>
          <w:b/>
          <w:bCs/>
          <w:cs/>
        </w:rPr>
        <w:t>ข้อกฎหมายและดุลพินิจของศาล</w:t>
      </w:r>
      <w:r w:rsidRPr="000A1E81">
        <w:br/>
      </w:r>
      <w:r w:rsidRPr="000A1E81">
        <w:rPr>
          <w:cs/>
        </w:rPr>
        <w:t>ศาลฎีกาวินิจฉัยว่า</w:t>
      </w:r>
    </w:p>
    <w:p w14:paraId="44B0D098" w14:textId="77777777" w:rsidR="000A1E81" w:rsidRPr="000A1E81" w:rsidRDefault="000A1E81" w:rsidP="000A1E81">
      <w:pPr>
        <w:numPr>
          <w:ilvl w:val="0"/>
          <w:numId w:val="1"/>
        </w:numPr>
      </w:pPr>
      <w:r w:rsidRPr="000A1E81">
        <w:rPr>
          <w:cs/>
        </w:rPr>
        <w:t>ธนาคาร ก. เป็น</w:t>
      </w:r>
      <w:r w:rsidRPr="000A1E81">
        <w:t xml:space="preserve"> </w:t>
      </w:r>
      <w:r w:rsidRPr="000A1E81">
        <w:rPr>
          <w:i/>
          <w:iCs/>
          <w:cs/>
        </w:rPr>
        <w:t>บุคคลภายนอก</w:t>
      </w:r>
      <w:r w:rsidRPr="000A1E81">
        <w:t xml:space="preserve"> </w:t>
      </w:r>
      <w:r w:rsidRPr="000A1E81">
        <w:rPr>
          <w:cs/>
        </w:rPr>
        <w:t>ตาม ป.</w:t>
      </w:r>
      <w:proofErr w:type="spellStart"/>
      <w:r w:rsidRPr="000A1E81">
        <w:rPr>
          <w:cs/>
        </w:rPr>
        <w:t>พ.พ</w:t>
      </w:r>
      <w:proofErr w:type="spellEnd"/>
      <w:r w:rsidRPr="000A1E81">
        <w:rPr>
          <w:cs/>
        </w:rPr>
        <w:t xml:space="preserve">. มาตรา </w:t>
      </w:r>
      <w:r w:rsidRPr="000A1E81">
        <w:t xml:space="preserve">1299 </w:t>
      </w:r>
      <w:r w:rsidRPr="000A1E81">
        <w:rPr>
          <w:cs/>
        </w:rPr>
        <w:t>วรรคสอง เพราะได้รับโอนกรรมสิทธิ์โดยเสียค่าตอบแทน โดยสุจริต และได้จดทะเบียนสิทธิ์โดยสุจริตแล้ว</w:t>
      </w:r>
    </w:p>
    <w:p w14:paraId="4E3F3062" w14:textId="77777777" w:rsidR="000A1E81" w:rsidRPr="000A1E81" w:rsidRDefault="000A1E81" w:rsidP="000A1E81">
      <w:pPr>
        <w:numPr>
          <w:ilvl w:val="0"/>
          <w:numId w:val="1"/>
        </w:numPr>
      </w:pPr>
      <w:r w:rsidRPr="000A1E81">
        <w:rPr>
          <w:cs/>
        </w:rPr>
        <w:t>ตาม ป.</w:t>
      </w:r>
      <w:proofErr w:type="spellStart"/>
      <w:r w:rsidRPr="000A1E81">
        <w:rPr>
          <w:cs/>
        </w:rPr>
        <w:t>พ.พ</w:t>
      </w:r>
      <w:proofErr w:type="spellEnd"/>
      <w:r w:rsidRPr="000A1E81">
        <w:rPr>
          <w:cs/>
        </w:rPr>
        <w:t xml:space="preserve">. มาตรา </w:t>
      </w:r>
      <w:r w:rsidRPr="000A1E81">
        <w:t xml:space="preserve">6 </w:t>
      </w:r>
      <w:r w:rsidRPr="000A1E81">
        <w:rPr>
          <w:cs/>
        </w:rPr>
        <w:t>มีข้อสันนิษฐานว่า บุคคลทุกคนย่อมกระทำการโดยสุจริต เว้นแต่จะพิสูจน์ได้เป็นอย่างอื่น ซึ่งในกรณีนี้ไม่มีข้อพิสูจน์ว่าธนาคาร ก. ซื้อโดยไม่สุจริต</w:t>
      </w:r>
    </w:p>
    <w:p w14:paraId="692FFF48" w14:textId="77777777" w:rsidR="000A1E81" w:rsidRPr="000A1E81" w:rsidRDefault="000A1E81" w:rsidP="000A1E81">
      <w:pPr>
        <w:numPr>
          <w:ilvl w:val="0"/>
          <w:numId w:val="1"/>
        </w:numPr>
      </w:pPr>
      <w:r w:rsidRPr="000A1E81">
        <w:rPr>
          <w:cs/>
        </w:rPr>
        <w:t xml:space="preserve">เมื่อผู้ร้องยังไม่ครอบครองที่ดินครบ </w:t>
      </w:r>
      <w:r w:rsidRPr="000A1E81">
        <w:t xml:space="preserve">10 </w:t>
      </w:r>
      <w:r w:rsidRPr="000A1E81">
        <w:rPr>
          <w:cs/>
        </w:rPr>
        <w:t xml:space="preserve">ปี นับจากวันที่ธนาคาร ก. ได้กรรมสิทธิ์อย่างถูกต้องโดยสุจริต ผู้ร้องจึงไม่สามารถอ้างสิทธิครอบครองปรปักษ์ต่อผู้คัดค้านที่ </w:t>
      </w:r>
      <w:r w:rsidRPr="000A1E81">
        <w:t xml:space="preserve">1 </w:t>
      </w:r>
      <w:r w:rsidRPr="000A1E81">
        <w:rPr>
          <w:cs/>
        </w:rPr>
        <w:t xml:space="preserve">ได้ แม้ผู้คัดค้านที่ </w:t>
      </w:r>
      <w:r w:rsidRPr="000A1E81">
        <w:t xml:space="preserve">1 </w:t>
      </w:r>
      <w:r w:rsidRPr="000A1E81">
        <w:rPr>
          <w:cs/>
        </w:rPr>
        <w:t>จะรับโอนโดยไม่สุจริตก็ตาม เพราะสิทธิครอบครองปรปักษ์ขาดตอนไปแล้วจากการโอนให้บุคคลภายนอกโดยสุจริต</w:t>
      </w:r>
    </w:p>
    <w:p w14:paraId="71616BA2" w14:textId="77777777" w:rsidR="000A1E81" w:rsidRPr="000A1E81" w:rsidRDefault="000A1E81" w:rsidP="000A1E81">
      <w:r w:rsidRPr="000A1E81">
        <w:rPr>
          <w:cs/>
        </w:rPr>
        <w:lastRenderedPageBreak/>
        <w:t>สรุปคำพิพากษา</w:t>
      </w:r>
      <w:r w:rsidRPr="000A1E81">
        <w:br/>
      </w:r>
      <w:r w:rsidRPr="000A1E81">
        <w:rPr>
          <w:cs/>
        </w:rPr>
        <w:t xml:space="preserve">ผู้ที่ได้ที่ดินจากการซื้อขายโดยศาลและจดทะเบียนโดยสุจริต ย่อมได้รับความคุ้มครองในฐานะบุคคลภายนอกตามมาตรา </w:t>
      </w:r>
      <w:r w:rsidRPr="000A1E81">
        <w:t xml:space="preserve">1299 </w:t>
      </w:r>
      <w:r w:rsidRPr="000A1E81">
        <w:rPr>
          <w:cs/>
        </w:rPr>
        <w:t xml:space="preserve">วรรคสอง แม้จะมีผู้ครอบครองโดยปรปักษ์อยู่ก่อนหน้า ผู้ครอบครองไม่อาจอ้างสิทธิ์เหนือบุคคลภายนอกนั้นได้ หากยังไม่ได้ครอบครองครบ </w:t>
      </w:r>
      <w:r w:rsidRPr="000A1E81">
        <w:t xml:space="preserve">10 </w:t>
      </w:r>
      <w:r w:rsidRPr="000A1E81">
        <w:rPr>
          <w:cs/>
        </w:rPr>
        <w:t>ปีนับแต่บุคคลภายนอกได้รับกรรมสิทธิ์</w:t>
      </w:r>
    </w:p>
    <w:p w14:paraId="416B1712" w14:textId="77777777" w:rsidR="000A1E81" w:rsidRPr="000A1E81" w:rsidRDefault="000A1E81" w:rsidP="000A1E81">
      <w:r w:rsidRPr="000A1E81">
        <w:rPr>
          <w:cs/>
        </w:rPr>
        <w:t xml:space="preserve">มีปัญหาปรึกษา ทนายภูวงษ์ </w:t>
      </w:r>
      <w:r w:rsidRPr="000A1E81">
        <w:t xml:space="preserve">081-803-4097 </w:t>
      </w:r>
      <w:r w:rsidRPr="000A1E81">
        <w:rPr>
          <w:cs/>
        </w:rPr>
        <w:t xml:space="preserve">หรือ ไลน์ ไอดี </w:t>
      </w:r>
      <w:r w:rsidRPr="000A1E81">
        <w:t>@lawyerpoovong</w:t>
      </w:r>
      <w:r w:rsidRPr="000A1E81">
        <w:br/>
      </w:r>
      <w:r w:rsidRPr="000A1E81">
        <w:rPr>
          <w:cs/>
        </w:rPr>
        <w:t>ทุกปัญหามีทางออก</w:t>
      </w:r>
      <w:r w:rsidRPr="000A1E81">
        <w:br/>
      </w:r>
      <w:r w:rsidRPr="000A1E81">
        <w:rPr>
          <w:cs/>
        </w:rPr>
        <w:t>ค้นหาคำพิพากษาฎีกาทั้งหมดได้ที่ “ฎีกาสำคัญ“ ในเว็บไซต์</w:t>
      </w:r>
      <w:r w:rsidRPr="000A1E81">
        <w:t xml:space="preserve"> </w:t>
      </w:r>
      <w:hyperlink r:id="rId5" w:history="1">
        <w:r w:rsidRPr="000A1E81">
          <w:rPr>
            <w:rStyle w:val="Hyperlink"/>
          </w:rPr>
          <w:t>www.</w:t>
        </w:r>
        <w:r w:rsidRPr="000A1E81">
          <w:rPr>
            <w:rStyle w:val="Hyperlink"/>
            <w:cs/>
          </w:rPr>
          <w:t>สู้คดี.</w:t>
        </w:r>
        <w:r w:rsidRPr="000A1E81">
          <w:rPr>
            <w:rStyle w:val="Hyperlink"/>
          </w:rPr>
          <w:t>com</w:t>
        </w:r>
      </w:hyperlink>
      <w:r w:rsidRPr="000A1E81">
        <w:t xml:space="preserve"> </w:t>
      </w:r>
      <w:r w:rsidRPr="000A1E81">
        <w:rPr>
          <w:cs/>
        </w:rPr>
        <w:t>และ</w:t>
      </w:r>
      <w:r w:rsidRPr="000A1E81">
        <w:t xml:space="preserve"> </w:t>
      </w:r>
      <w:hyperlink r:id="rId6" w:history="1">
        <w:r w:rsidRPr="000A1E81">
          <w:rPr>
            <w:rStyle w:val="Hyperlink"/>
          </w:rPr>
          <w:t>www.</w:t>
        </w:r>
        <w:r w:rsidRPr="000A1E81">
          <w:rPr>
            <w:rStyle w:val="Hyperlink"/>
            <w:cs/>
          </w:rPr>
          <w:t>ทนายภูวงษ์.</w:t>
        </w:r>
        <w:r w:rsidRPr="000A1E81">
          <w:rPr>
            <w:rStyle w:val="Hyperlink"/>
          </w:rPr>
          <w:t>com</w:t>
        </w:r>
      </w:hyperlink>
    </w:p>
    <w:p w14:paraId="77A0D5D2" w14:textId="77777777" w:rsidR="002B6232" w:rsidRPr="000A1E81" w:rsidRDefault="002B6232"/>
    <w:sectPr w:rsidR="002B6232" w:rsidRPr="000A1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C32CE"/>
    <w:multiLevelType w:val="multilevel"/>
    <w:tmpl w:val="7C2C1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3480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81"/>
    <w:rsid w:val="000554F2"/>
    <w:rsid w:val="000A1E81"/>
    <w:rsid w:val="001C2C6A"/>
    <w:rsid w:val="002B6232"/>
    <w:rsid w:val="0073509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98258"/>
  <w15:chartTrackingRefBased/>
  <w15:docId w15:val="{89F0A719-4B80-4C0B-BA74-D8E441E1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1E8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1E8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E8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1E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1E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1E8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1E8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1E8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1E8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1E8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1E8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1E8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1E8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1E8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1E8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1E8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1E8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1E8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1E8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A1E8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1E8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A1E8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A1E8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1E8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1E8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A1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1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1E8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1E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1E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E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2025-07-28T08:50:00Z</dcterms:created>
  <dcterms:modified xsi:type="dcterms:W3CDTF">2025-07-28T08:50:00Z</dcterms:modified>
</cp:coreProperties>
</file>