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B277E" w14:textId="77777777" w:rsidR="00B56C3B" w:rsidRPr="00B56C3B" w:rsidRDefault="00B56C3B" w:rsidP="00B56C3B">
      <w:r w:rsidRPr="00B56C3B">
        <w:rPr>
          <w:cs/>
        </w:rPr>
        <w:t xml:space="preserve">ลำดับที่ </w:t>
      </w:r>
      <w:r w:rsidRPr="00B56C3B">
        <w:t>000549</w:t>
      </w:r>
      <w:r w:rsidRPr="00B56C3B">
        <w:br/>
      </w:r>
      <w:r w:rsidRPr="00B56C3B">
        <w:rPr>
          <w:cs/>
        </w:rPr>
        <w:t>หัวข้อเรื่อง:</w:t>
      </w:r>
      <w:r w:rsidRPr="00B56C3B">
        <w:t xml:space="preserve"> </w:t>
      </w:r>
      <w:r w:rsidRPr="00B56C3B">
        <w:rPr>
          <w:b/>
          <w:bCs/>
          <w:cs/>
        </w:rPr>
        <w:t>การกำหนดสถานที่สาธารณสถานและอำนาจเจ้าพนักงานในการจับกุมและตรวจค้น</w:t>
      </w:r>
    </w:p>
    <w:p w14:paraId="1756E5B7" w14:textId="77777777" w:rsidR="00B56C3B" w:rsidRPr="00B56C3B" w:rsidRDefault="00B56C3B" w:rsidP="00B56C3B">
      <w:r w:rsidRPr="00B56C3B">
        <w:rPr>
          <w:cs/>
        </w:rPr>
        <w:t xml:space="preserve">วิเคราะห์ฎีกาที่ </w:t>
      </w:r>
      <w:r w:rsidRPr="00B56C3B">
        <w:t>883/2520</w:t>
      </w:r>
      <w:r w:rsidRPr="00B56C3B">
        <w:br/>
      </w:r>
      <w:r w:rsidRPr="00B56C3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56C3B">
        <w:t>0818034097</w:t>
      </w:r>
    </w:p>
    <w:p w14:paraId="7BB76841" w14:textId="77777777" w:rsidR="00B56C3B" w:rsidRPr="00B56C3B" w:rsidRDefault="00B56C3B" w:rsidP="00B56C3B">
      <w:r w:rsidRPr="00B56C3B">
        <w:rPr>
          <w:cs/>
        </w:rPr>
        <w:t>กฎหมายเกี่ยวกับอะไร</w:t>
      </w:r>
      <w:r w:rsidRPr="00B56C3B">
        <w:br/>
      </w:r>
      <w:r w:rsidRPr="00B56C3B">
        <w:rPr>
          <w:cs/>
        </w:rPr>
        <w:t>กฎหมายที่เกี่ยวข้องในคดีนี้ได้แก่</w:t>
      </w:r>
    </w:p>
    <w:p w14:paraId="46279075" w14:textId="77777777" w:rsidR="00B56C3B" w:rsidRPr="00B56C3B" w:rsidRDefault="00B56C3B" w:rsidP="00B56C3B">
      <w:pPr>
        <w:numPr>
          <w:ilvl w:val="0"/>
          <w:numId w:val="1"/>
        </w:numPr>
      </w:pPr>
      <w:r w:rsidRPr="00B56C3B">
        <w:rPr>
          <w:cs/>
        </w:rPr>
        <w:t xml:space="preserve">ประมวลกฎหมายวิธีพิจารณาความอาญา มาตรา </w:t>
      </w:r>
      <w:r w:rsidRPr="00B56C3B">
        <w:t xml:space="preserve">93 </w:t>
      </w:r>
      <w:r w:rsidRPr="00B56C3B">
        <w:rPr>
          <w:cs/>
        </w:rPr>
        <w:t xml:space="preserve">และมาตรา </w:t>
      </w:r>
      <w:r w:rsidRPr="00B56C3B">
        <w:t xml:space="preserve">78(3) </w:t>
      </w:r>
      <w:r w:rsidRPr="00B56C3B">
        <w:rPr>
          <w:cs/>
        </w:rPr>
        <w:t>ว่าด้วยอำนาจของเจ้าพนักงานตำรวจในการเข้าตรวจค้นในสาธารณสถาน</w:t>
      </w:r>
    </w:p>
    <w:p w14:paraId="76DDA24E" w14:textId="77777777" w:rsidR="00B56C3B" w:rsidRPr="00B56C3B" w:rsidRDefault="00B56C3B" w:rsidP="00B56C3B">
      <w:pPr>
        <w:numPr>
          <w:ilvl w:val="0"/>
          <w:numId w:val="1"/>
        </w:numPr>
      </w:pPr>
      <w:r w:rsidRPr="00B56C3B">
        <w:rPr>
          <w:cs/>
        </w:rPr>
        <w:t xml:space="preserve">ประมวลกฎหมายอาญา มาตรา </w:t>
      </w:r>
      <w:r w:rsidRPr="00B56C3B">
        <w:t xml:space="preserve">140 </w:t>
      </w:r>
      <w:r w:rsidRPr="00B56C3B">
        <w:rPr>
          <w:cs/>
        </w:rPr>
        <w:t>ว่าด้วยความผิดฐานขัดขวางเจ้าพนักงาน</w:t>
      </w:r>
    </w:p>
    <w:p w14:paraId="2FA88751" w14:textId="77777777" w:rsidR="00B56C3B" w:rsidRPr="00B56C3B" w:rsidRDefault="00B56C3B" w:rsidP="00B56C3B">
      <w:pPr>
        <w:numPr>
          <w:ilvl w:val="0"/>
          <w:numId w:val="1"/>
        </w:numPr>
      </w:pPr>
      <w:r w:rsidRPr="00B56C3B">
        <w:rPr>
          <w:cs/>
        </w:rPr>
        <w:t xml:space="preserve">มาตรา </w:t>
      </w:r>
      <w:r w:rsidRPr="00B56C3B">
        <w:t xml:space="preserve">289(2), 80, 52 </w:t>
      </w:r>
      <w:r w:rsidRPr="00B56C3B">
        <w:rPr>
          <w:cs/>
        </w:rPr>
        <w:t>ว่าด้วยความผิดฐานพยายามฆ่าเจ้าพนักงานและบทลงโทษในกรณีใช้ความรุนแรงขัดขืน</w:t>
      </w:r>
    </w:p>
    <w:p w14:paraId="6F5C075D" w14:textId="77777777" w:rsidR="00B56C3B" w:rsidRPr="00B56C3B" w:rsidRDefault="00B56C3B" w:rsidP="00B56C3B">
      <w:r w:rsidRPr="00B56C3B">
        <w:rPr>
          <w:cs/>
        </w:rPr>
        <w:t xml:space="preserve">วิเคราะห์คำพิพากษาฎีกาที่ </w:t>
      </w:r>
      <w:r w:rsidRPr="00B56C3B">
        <w:t>883/2520</w:t>
      </w:r>
      <w:r w:rsidRPr="00B56C3B">
        <w:br/>
      </w:r>
      <w:r w:rsidRPr="00B56C3B">
        <w:rPr>
          <w:b/>
          <w:bCs/>
          <w:cs/>
        </w:rPr>
        <w:t>ข้อเท็จจริง</w:t>
      </w:r>
      <w:r w:rsidRPr="00B56C3B">
        <w:br/>
      </w:r>
      <w:r w:rsidRPr="00B56C3B">
        <w:rPr>
          <w:cs/>
        </w:rPr>
        <w:t>จำเลยใช้อาวุธปืนยิงต่อสู้ขัดขวางเจ้าพนักงานตำรวจในขณะที่เข้าตรวจค้นซ่องโสเภณี โดยอ้างว่าเป็นสถานที่รโหฐานไม่ใช่สาธารณสถาน</w:t>
      </w:r>
    </w:p>
    <w:p w14:paraId="38936BED" w14:textId="77777777" w:rsidR="00B56C3B" w:rsidRPr="00B56C3B" w:rsidRDefault="00B56C3B" w:rsidP="00B56C3B">
      <w:r w:rsidRPr="00B56C3B">
        <w:rPr>
          <w:b/>
          <w:bCs/>
          <w:cs/>
        </w:rPr>
        <w:t>ข้อกฎหมาย</w:t>
      </w:r>
      <w:r w:rsidRPr="00B56C3B">
        <w:br/>
      </w:r>
      <w:r w:rsidRPr="00B56C3B">
        <w:rPr>
          <w:cs/>
        </w:rPr>
        <w:t>ประเด็นที่ต้องวินิจฉัยคือ ห้องโถงในซ่องโสเภณีเป็นสาธารณสถานหรือไม่ และเจ้าพนักงานมีอำนาจเข้าตรวจค้นหรือไม่</w:t>
      </w:r>
    </w:p>
    <w:p w14:paraId="0AA047BB" w14:textId="77777777" w:rsidR="00B56C3B" w:rsidRPr="00B56C3B" w:rsidRDefault="00B56C3B" w:rsidP="00B56C3B">
      <w:r w:rsidRPr="00B56C3B">
        <w:rPr>
          <w:cs/>
        </w:rPr>
        <w:t xml:space="preserve">ศาลฎีกาวินิจฉัยว่า สถานที่ใดจะถือว่าเป็นสาธารณสถาน ไม่จำเป็นต้องพิจารณาว่าชอบด้วยกฎหมายหรือไม่ เช่น ซ่องโสเภณีแม้ผิดกฎหมาย แต่หากประชาชนมีความชอบธรรมเข้าไปได้ เช่น ไปใช้บริการหรือธุระอื่น และไม่มีการหวงห้ามไม่ให้เข้า ห้องโถงดังกล่าวย่อมถือเป็นสาธารณสถาน ไม่ใช่ที่รโหฐาน พนักงานตำรวจจึงมีอำนาจเข้าค้นตาม ป.วิ.อ. มาตรา </w:t>
      </w:r>
      <w:r w:rsidRPr="00B56C3B">
        <w:t xml:space="preserve">93, 78(3) </w:t>
      </w:r>
      <w:r w:rsidRPr="00B56C3B">
        <w:rPr>
          <w:cs/>
        </w:rPr>
        <w:t xml:space="preserve">และเมื่อตำรวจมีอำนาจเข้าไปตรวจค้น จำเลยที่ใช้อาวุธปืนยิงต่อสู้ขัดขวางย่อมมีความผิดตาม </w:t>
      </w:r>
      <w:proofErr w:type="spellStart"/>
      <w:r w:rsidRPr="00B56C3B">
        <w:rPr>
          <w:cs/>
        </w:rPr>
        <w:t>ป.อ</w:t>
      </w:r>
      <w:proofErr w:type="spellEnd"/>
      <w:r w:rsidRPr="00B56C3B">
        <w:rPr>
          <w:cs/>
        </w:rPr>
        <w:t xml:space="preserve">. มาตรา </w:t>
      </w:r>
      <w:r w:rsidRPr="00B56C3B">
        <w:t>140, 289(2), 80, 52</w:t>
      </w:r>
    </w:p>
    <w:p w14:paraId="41EC823D" w14:textId="77777777" w:rsidR="00B56C3B" w:rsidRPr="00B56C3B" w:rsidRDefault="00B56C3B" w:rsidP="00B56C3B">
      <w:r w:rsidRPr="00B56C3B">
        <w:rPr>
          <w:b/>
          <w:bCs/>
          <w:cs/>
        </w:rPr>
        <w:lastRenderedPageBreak/>
        <w:t>ดุลพินิจของศาล</w:t>
      </w:r>
      <w:r w:rsidRPr="00B56C3B">
        <w:br/>
      </w:r>
      <w:r w:rsidRPr="00B56C3B">
        <w:rPr>
          <w:cs/>
        </w:rPr>
        <w:t>ศาลใช้หลักการทางข้อเท็จจริงเป็นรายกรณีในการวินิจฉัยว่าที่ใดเป็นสาธารณสถาน โดยอิงหลักว่าหากประชาชนทั่วไปมีสิทธิเข้าไปได้ ไม่ว่าด้วยเหตุผลใด และไม่มีการหวงห้าม ที่นั้นถือเป็นสาธารณสถาน</w:t>
      </w:r>
    </w:p>
    <w:p w14:paraId="294D2592" w14:textId="77777777" w:rsidR="00B56C3B" w:rsidRPr="00B56C3B" w:rsidRDefault="00B56C3B" w:rsidP="00B56C3B">
      <w:r w:rsidRPr="00B56C3B">
        <w:rPr>
          <w:cs/>
        </w:rPr>
        <w:t>สรุปคำพิพากษา</w:t>
      </w:r>
      <w:r w:rsidRPr="00B56C3B">
        <w:br/>
      </w:r>
      <w:r w:rsidRPr="00B56C3B">
        <w:rPr>
          <w:cs/>
        </w:rPr>
        <w:t>ห้องโถงในซ่องโสเภณีถือเป็นสาธารณสถาน เจ้าพนักงานตำรวจมีอำนาจตามกฎหมายในการเข้าตรวจค้น จำเลยใช้อาวุธยิงขัดขวางเจ้าพนักงานจึงเป็นความผิดฐานขัดขืนและพยายามฆ่าเจ้าพนักงานตามกฎหมาย</w:t>
      </w:r>
    </w:p>
    <w:p w14:paraId="0FA7097D" w14:textId="77777777" w:rsidR="00B56C3B" w:rsidRPr="00B56C3B" w:rsidRDefault="00B56C3B" w:rsidP="00B56C3B">
      <w:r w:rsidRPr="00B56C3B">
        <w:pict w14:anchorId="6574C65F">
          <v:rect id="_x0000_i1031" style="width:0;height:1.5pt" o:hralign="center" o:hrstd="t" o:hr="t" fillcolor="#a0a0a0" stroked="f"/>
        </w:pict>
      </w:r>
    </w:p>
    <w:p w14:paraId="5BCC4F2D" w14:textId="33AAB09B" w:rsidR="002B6232" w:rsidRDefault="00B56C3B">
      <w:r w:rsidRPr="00B56C3B">
        <w:rPr>
          <w:cs/>
        </w:rPr>
        <w:t xml:space="preserve">มีปัญหาปรึกษา ทนายภูวงษ์ </w:t>
      </w:r>
      <w:r w:rsidRPr="00B56C3B">
        <w:t xml:space="preserve">081-803-4097 </w:t>
      </w:r>
      <w:r w:rsidRPr="00B56C3B">
        <w:rPr>
          <w:cs/>
        </w:rPr>
        <w:t xml:space="preserve">หรือ ไลน์ ไอดี </w:t>
      </w:r>
      <w:r w:rsidRPr="00B56C3B">
        <w:t>@lawyerpoovong</w:t>
      </w:r>
      <w:r w:rsidRPr="00B56C3B">
        <w:br/>
      </w:r>
      <w:r w:rsidRPr="00B56C3B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B56C3B">
        <w:rPr>
          <w:cs/>
        </w:rPr>
        <w:t>เวป</w:t>
      </w:r>
      <w:proofErr w:type="spellEnd"/>
      <w:r w:rsidRPr="00B56C3B">
        <w:rPr>
          <w:cs/>
        </w:rPr>
        <w:t>ไซ</w:t>
      </w:r>
      <w:proofErr w:type="spellStart"/>
      <w:r w:rsidRPr="00B56C3B">
        <w:rPr>
          <w:cs/>
        </w:rPr>
        <w:t>ต์</w:t>
      </w:r>
      <w:proofErr w:type="spellEnd"/>
      <w:r w:rsidRPr="00B56C3B">
        <w:t xml:space="preserve"> </w:t>
      </w:r>
      <w:hyperlink r:id="rId5" w:history="1">
        <w:r w:rsidRPr="00B56C3B">
          <w:rPr>
            <w:rStyle w:val="Hyperlink"/>
          </w:rPr>
          <w:t>www.</w:t>
        </w:r>
        <w:r w:rsidRPr="00B56C3B">
          <w:rPr>
            <w:rStyle w:val="Hyperlink"/>
            <w:cs/>
          </w:rPr>
          <w:t>สู้คดี.</w:t>
        </w:r>
        <w:r w:rsidRPr="00B56C3B">
          <w:rPr>
            <w:rStyle w:val="Hyperlink"/>
          </w:rPr>
          <w:t>com</w:t>
        </w:r>
      </w:hyperlink>
      <w:r w:rsidRPr="00B56C3B">
        <w:t xml:space="preserve"> </w:t>
      </w:r>
      <w:r w:rsidRPr="00B56C3B">
        <w:rPr>
          <w:cs/>
        </w:rPr>
        <w:t>และ</w:t>
      </w:r>
      <w:r w:rsidRPr="00B56C3B">
        <w:t xml:space="preserve"> </w:t>
      </w:r>
      <w:hyperlink r:id="rId6" w:history="1">
        <w:r w:rsidRPr="00B56C3B">
          <w:rPr>
            <w:rStyle w:val="Hyperlink"/>
          </w:rPr>
          <w:t>www.</w:t>
        </w:r>
        <w:r w:rsidRPr="00B56C3B">
          <w:rPr>
            <w:rStyle w:val="Hyperlink"/>
            <w:cs/>
          </w:rPr>
          <w:t>ทนายภูวงษ์.</w:t>
        </w:r>
        <w:r w:rsidRPr="00B56C3B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A00ED4"/>
    <w:multiLevelType w:val="multilevel"/>
    <w:tmpl w:val="19620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7814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C3B"/>
    <w:rsid w:val="000554F2"/>
    <w:rsid w:val="001C2C6A"/>
    <w:rsid w:val="002B6232"/>
    <w:rsid w:val="008C0C93"/>
    <w:rsid w:val="00A43436"/>
    <w:rsid w:val="00AF4A52"/>
    <w:rsid w:val="00B5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78CA4"/>
  <w15:chartTrackingRefBased/>
  <w15:docId w15:val="{6AC6753F-11A8-42C3-94EB-54E8DF4C7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6C3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6C3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6C3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6C3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6C3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6C3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6C3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6C3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6C3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6C3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6C3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6C3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6C3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6C3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6C3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6C3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6C3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6C3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6C3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56C3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6C3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56C3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56C3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6C3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6C3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56C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6C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6C3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6C3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56C3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6C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2025-07-28T10:57:00Z</dcterms:created>
  <dcterms:modified xsi:type="dcterms:W3CDTF">2025-07-28T10:57:00Z</dcterms:modified>
</cp:coreProperties>
</file>