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7EEEA" w14:textId="77777777" w:rsidR="00024309" w:rsidRPr="00024309" w:rsidRDefault="00024309" w:rsidP="00024309">
      <w:r w:rsidRPr="00024309">
        <w:rPr>
          <w:cs/>
        </w:rPr>
        <w:t xml:space="preserve">ลำดับที่ </w:t>
      </w:r>
      <w:r w:rsidRPr="00024309">
        <w:t>000553</w:t>
      </w:r>
      <w:r w:rsidRPr="00024309">
        <w:br/>
      </w:r>
      <w:r w:rsidRPr="00024309">
        <w:rPr>
          <w:cs/>
        </w:rPr>
        <w:t>หัวข้อเรื่อง: เขตอำนาจศาลในคดีสัญญากู้ยืมเงิน</w:t>
      </w:r>
      <w:r w:rsidRPr="00024309">
        <w:br/>
      </w:r>
      <w:r w:rsidRPr="00024309">
        <w:rPr>
          <w:cs/>
        </w:rPr>
        <w:t xml:space="preserve">วิเคราะห์ฎีกาที่ </w:t>
      </w:r>
      <w:r w:rsidRPr="00024309">
        <w:t>145/2553</w:t>
      </w:r>
      <w:r w:rsidRPr="00024309">
        <w:br/>
      </w:r>
      <w:r w:rsidRPr="0002430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24309">
        <w:t>0818034097</w:t>
      </w:r>
    </w:p>
    <w:p w14:paraId="36257D9F" w14:textId="77777777" w:rsidR="00024309" w:rsidRPr="00024309" w:rsidRDefault="00024309" w:rsidP="00024309">
      <w:r w:rsidRPr="00024309">
        <w:rPr>
          <w:cs/>
        </w:rPr>
        <w:t>กฎหมายเกี่ยวกับอะไร</w:t>
      </w:r>
      <w:r w:rsidRPr="00024309">
        <w:br/>
      </w:r>
      <w:r w:rsidRPr="00024309">
        <w:rPr>
          <w:cs/>
        </w:rPr>
        <w:t>คดีนี้เกี่ยวข้องกับ</w:t>
      </w:r>
      <w:r w:rsidRPr="00024309">
        <w:t xml:space="preserve"> </w:t>
      </w:r>
      <w:r w:rsidRPr="00024309">
        <w:rPr>
          <w:b/>
          <w:bCs/>
          <w:cs/>
        </w:rPr>
        <w:t xml:space="preserve">ประมวลกฎหมายแพ่งและพาณิชย์ มาตรา </w:t>
      </w:r>
      <w:r w:rsidRPr="00024309">
        <w:rPr>
          <w:b/>
          <w:bCs/>
        </w:rPr>
        <w:t>653</w:t>
      </w:r>
      <w:r w:rsidRPr="00024309">
        <w:t xml:space="preserve"> </w:t>
      </w:r>
      <w:r w:rsidRPr="00024309">
        <w:rPr>
          <w:cs/>
        </w:rPr>
        <w:t>ว่าด้วยเรื่องหลักฐานในการกู้ยืมเงิน และ</w:t>
      </w:r>
      <w:r w:rsidRPr="00024309">
        <w:t xml:space="preserve"> </w:t>
      </w:r>
      <w:r w:rsidRPr="00024309">
        <w:rPr>
          <w:b/>
          <w:bCs/>
          <w:cs/>
        </w:rPr>
        <w:t xml:space="preserve">ประมวลกฎหมายวิธีพิจารณาความแพ่ง มาตรา </w:t>
      </w:r>
      <w:r w:rsidRPr="00024309">
        <w:rPr>
          <w:b/>
          <w:bCs/>
        </w:rPr>
        <w:t>94 (</w:t>
      </w:r>
      <w:r w:rsidRPr="00024309">
        <w:rPr>
          <w:b/>
          <w:bCs/>
          <w:cs/>
        </w:rPr>
        <w:t>ข)</w:t>
      </w:r>
      <w:r w:rsidRPr="00024309">
        <w:t xml:space="preserve"> </w:t>
      </w:r>
      <w:r w:rsidRPr="00024309">
        <w:rPr>
          <w:cs/>
        </w:rPr>
        <w:t>ซึ่งกำหนดข้อห้ามการนำสืบพยานบุคคลหรืออ้างข้อเท็จจริงนอกเหนือจากที่ปรากฏในสัญญาที่เป็นลายลักษณ์อักษร</w:t>
      </w:r>
    </w:p>
    <w:p w14:paraId="575104D7" w14:textId="77777777" w:rsidR="00024309" w:rsidRPr="00024309" w:rsidRDefault="00024309" w:rsidP="00024309">
      <w:r w:rsidRPr="00024309">
        <w:rPr>
          <w:cs/>
        </w:rPr>
        <w:t xml:space="preserve">วิเคราะห์คำพิพากษาฎีกาที่ </w:t>
      </w:r>
      <w:r w:rsidRPr="00024309">
        <w:t>145/2553</w:t>
      </w:r>
      <w:r w:rsidRPr="00024309">
        <w:br/>
      </w:r>
      <w:r w:rsidRPr="00024309">
        <w:rPr>
          <w:cs/>
        </w:rPr>
        <w:t>ข้อเท็จจริง</w:t>
      </w:r>
    </w:p>
    <w:p w14:paraId="5A33A244" w14:textId="77777777" w:rsidR="00024309" w:rsidRPr="00024309" w:rsidRDefault="00024309" w:rsidP="00024309">
      <w:pPr>
        <w:numPr>
          <w:ilvl w:val="0"/>
          <w:numId w:val="1"/>
        </w:numPr>
      </w:pPr>
      <w:r w:rsidRPr="00024309">
        <w:rPr>
          <w:cs/>
        </w:rPr>
        <w:t>โจทก์ฟ้องว่าจำเลยได้ทำสัญญากู้ยืมเงิน และอ้างว่าการทำสัญญาเกิดขึ้นที่สำนักงานของตนในกรุงเทพฯ</w:t>
      </w:r>
    </w:p>
    <w:p w14:paraId="09E4F5B4" w14:textId="77777777" w:rsidR="00024309" w:rsidRPr="00024309" w:rsidRDefault="00024309" w:rsidP="00024309">
      <w:pPr>
        <w:numPr>
          <w:ilvl w:val="0"/>
          <w:numId w:val="1"/>
        </w:numPr>
      </w:pPr>
      <w:r w:rsidRPr="00024309">
        <w:rPr>
          <w:cs/>
        </w:rPr>
        <w:t>จำเลยและโจทก์ได้เปิดบัญชีร่วมกันในธนาคารที่ตั้งอยู่ในท้องที่ที่จำเลยมีภูมิลำเนา</w:t>
      </w:r>
    </w:p>
    <w:p w14:paraId="2FB2BC8E" w14:textId="77777777" w:rsidR="00024309" w:rsidRPr="00024309" w:rsidRDefault="00024309" w:rsidP="00024309">
      <w:pPr>
        <w:numPr>
          <w:ilvl w:val="0"/>
          <w:numId w:val="1"/>
        </w:numPr>
      </w:pPr>
      <w:r w:rsidRPr="00024309">
        <w:rPr>
          <w:cs/>
        </w:rPr>
        <w:t>โจทก์โอนเงินเข้าบัญชีดังกล่าว โดยเงินยังถือเป็นสิทธิของโจทก์ จนกว่าจำเลยจะไปถอนเงินออก</w:t>
      </w:r>
    </w:p>
    <w:p w14:paraId="76F855F8" w14:textId="77777777" w:rsidR="00024309" w:rsidRPr="00024309" w:rsidRDefault="00024309" w:rsidP="00024309">
      <w:r w:rsidRPr="00024309">
        <w:rPr>
          <w:cs/>
        </w:rPr>
        <w:t>ข้อกฎหมายและดุลพินิจของศาล</w:t>
      </w:r>
    </w:p>
    <w:p w14:paraId="300708C0" w14:textId="77777777" w:rsidR="00024309" w:rsidRPr="00024309" w:rsidRDefault="00024309" w:rsidP="00024309">
      <w:pPr>
        <w:numPr>
          <w:ilvl w:val="0"/>
          <w:numId w:val="2"/>
        </w:numPr>
      </w:pPr>
      <w:r w:rsidRPr="00024309">
        <w:rPr>
          <w:cs/>
        </w:rPr>
        <w:t>ศาลเห็นว่า</w:t>
      </w:r>
      <w:r w:rsidRPr="00024309">
        <w:t xml:space="preserve"> </w:t>
      </w:r>
      <w:r w:rsidRPr="00024309">
        <w:rPr>
          <w:b/>
          <w:bCs/>
          <w:cs/>
        </w:rPr>
        <w:t>สาระสำคัญของสัญญากู้ยืมเงิน คือการมีหนังสือเป็นหลักฐานและมีลายมือชื่อผู้ยืม</w:t>
      </w:r>
    </w:p>
    <w:p w14:paraId="18E778C2" w14:textId="77777777" w:rsidR="00024309" w:rsidRPr="00024309" w:rsidRDefault="00024309" w:rsidP="00024309">
      <w:pPr>
        <w:numPr>
          <w:ilvl w:val="0"/>
          <w:numId w:val="2"/>
        </w:numPr>
      </w:pPr>
      <w:r w:rsidRPr="00024309">
        <w:rPr>
          <w:b/>
          <w:bCs/>
          <w:cs/>
        </w:rPr>
        <w:t>ข้อเท็จจริงเกี่ยวกับสถานที่ทำสัญญาที่โจทก์อ้างว่าทำที่อื่น นอกเหนือจากที่ระบุไว้ในสัญญา ไม่อาจนำสืบได้</w:t>
      </w:r>
      <w:r w:rsidRPr="00024309">
        <w:t xml:space="preserve"> </w:t>
      </w:r>
      <w:r w:rsidRPr="00024309">
        <w:rPr>
          <w:cs/>
        </w:rPr>
        <w:t xml:space="preserve">เพราะเป็นการขัดต่อ ป.วิ.พ. มาตรา </w:t>
      </w:r>
      <w:r w:rsidRPr="00024309">
        <w:t>94 (</w:t>
      </w:r>
      <w:r w:rsidRPr="00024309">
        <w:rPr>
          <w:cs/>
        </w:rPr>
        <w:t>ข)</w:t>
      </w:r>
    </w:p>
    <w:p w14:paraId="03105723" w14:textId="77777777" w:rsidR="00024309" w:rsidRPr="00024309" w:rsidRDefault="00024309" w:rsidP="00024309">
      <w:pPr>
        <w:numPr>
          <w:ilvl w:val="0"/>
          <w:numId w:val="2"/>
        </w:numPr>
      </w:pPr>
      <w:r w:rsidRPr="00024309">
        <w:rPr>
          <w:cs/>
        </w:rPr>
        <w:t>การโอนเงินจากบัญชีของโจทก์ไปยังบัญชีร่วม มิใช่การมอบเงินให้จำเลยโดยตรง</w:t>
      </w:r>
    </w:p>
    <w:p w14:paraId="24EB9715" w14:textId="77777777" w:rsidR="00024309" w:rsidRPr="00024309" w:rsidRDefault="00024309" w:rsidP="00024309">
      <w:pPr>
        <w:numPr>
          <w:ilvl w:val="0"/>
          <w:numId w:val="2"/>
        </w:numPr>
      </w:pPr>
      <w:r w:rsidRPr="00024309">
        <w:rPr>
          <w:cs/>
        </w:rPr>
        <w:t>จำเลยจะได้รับเงินก็ต่อเมื่อไปเบิกถอนจากธนาคารในเขตที่จำเลยมีภูมิลำเนา</w:t>
      </w:r>
    </w:p>
    <w:p w14:paraId="7D0FD167" w14:textId="77777777" w:rsidR="00024309" w:rsidRPr="00024309" w:rsidRDefault="00024309" w:rsidP="00024309">
      <w:pPr>
        <w:numPr>
          <w:ilvl w:val="0"/>
          <w:numId w:val="2"/>
        </w:numPr>
      </w:pPr>
      <w:r w:rsidRPr="00024309">
        <w:rPr>
          <w:cs/>
        </w:rPr>
        <w:t>จึงถือว่า</w:t>
      </w:r>
      <w:r w:rsidRPr="00024309">
        <w:t xml:space="preserve"> </w:t>
      </w:r>
      <w:r w:rsidRPr="00024309">
        <w:rPr>
          <w:b/>
          <w:bCs/>
          <w:cs/>
        </w:rPr>
        <w:t>มูลคดีเกิดขึ้นในท้องที่เดียวกับที่จำเลยมีภูมิลำเนา</w:t>
      </w:r>
      <w:r w:rsidRPr="00024309">
        <w:t xml:space="preserve"> </w:t>
      </w:r>
      <w:r w:rsidRPr="00024309">
        <w:rPr>
          <w:cs/>
        </w:rPr>
        <w:t>ตามที่ระบุในสัญญา</w:t>
      </w:r>
    </w:p>
    <w:p w14:paraId="62E145EA" w14:textId="77777777" w:rsidR="00024309" w:rsidRPr="00024309" w:rsidRDefault="00024309" w:rsidP="00024309">
      <w:r w:rsidRPr="00024309">
        <w:rPr>
          <w:cs/>
        </w:rPr>
        <w:t>สรุปคำพิพากษา</w:t>
      </w:r>
      <w:r w:rsidRPr="00024309">
        <w:br/>
      </w:r>
      <w:r w:rsidRPr="00024309">
        <w:rPr>
          <w:cs/>
        </w:rPr>
        <w:t>คำพิพากษาฎีกานี้ชี้ว่า</w:t>
      </w:r>
      <w:r w:rsidRPr="00024309">
        <w:t xml:space="preserve"> </w:t>
      </w:r>
      <w:r w:rsidRPr="00024309">
        <w:rPr>
          <w:b/>
          <w:bCs/>
          <w:cs/>
        </w:rPr>
        <w:t>สถานที่จัดทำสัญญากู้ยืมและสถานที่ที่มูลคดีเกิดขึ้นต้องยึดตามที่ระบุในสัญญาเป็นหลัก</w:t>
      </w:r>
      <w:r w:rsidRPr="00024309">
        <w:t xml:space="preserve"> </w:t>
      </w:r>
      <w:r w:rsidRPr="00024309">
        <w:rPr>
          <w:cs/>
        </w:rPr>
        <w:t>โจทก์ไม่อาจนำพยานหรือข้อเท็จจริงอื่นมาหักล้างได้ หากไม่ได้ปรากฏในหนังสือสัญญาที่ลงลายมือชื่อ</w:t>
      </w:r>
      <w:r w:rsidRPr="00024309">
        <w:rPr>
          <w:cs/>
        </w:rPr>
        <w:lastRenderedPageBreak/>
        <w:t>แล้ว การโอนเงินยังไม่ถือว่าจำเลยได้รับเงินจนกว่าจะมีการเบิกถอน จึงถือว่า</w:t>
      </w:r>
      <w:r w:rsidRPr="00024309">
        <w:t xml:space="preserve"> </w:t>
      </w:r>
      <w:r w:rsidRPr="00024309">
        <w:rPr>
          <w:b/>
          <w:bCs/>
          <w:cs/>
        </w:rPr>
        <w:t>เขตอำนาจศาลอยู่ในท้องที่ที่จำเลยมีภูมิลำเนาและที่เกิดมูลคดีจริง</w:t>
      </w:r>
    </w:p>
    <w:p w14:paraId="74EE77B8" w14:textId="4CAA2364" w:rsidR="002B6232" w:rsidRDefault="00024309">
      <w:r w:rsidRPr="00024309">
        <w:rPr>
          <w:cs/>
        </w:rPr>
        <w:t xml:space="preserve">มีปัญหาปรึกษา ทนายภูวงษ์ </w:t>
      </w:r>
      <w:r w:rsidRPr="00024309">
        <w:t xml:space="preserve">081-803-4097 </w:t>
      </w:r>
      <w:r w:rsidRPr="00024309">
        <w:rPr>
          <w:cs/>
        </w:rPr>
        <w:t xml:space="preserve">หรือ ไลน์ ไอดี </w:t>
      </w:r>
      <w:r w:rsidRPr="00024309">
        <w:t>@lawyerpoovong</w:t>
      </w:r>
      <w:r w:rsidRPr="00024309">
        <w:br/>
      </w:r>
      <w:r w:rsidRPr="00024309">
        <w:rPr>
          <w:cs/>
        </w:rPr>
        <w:t>ทุกปัญหามีทางออก</w:t>
      </w:r>
      <w:r w:rsidRPr="00024309">
        <w:br/>
      </w:r>
      <w:r w:rsidRPr="00024309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024309">
        <w:rPr>
          <w:cs/>
        </w:rPr>
        <w:t>เวป</w:t>
      </w:r>
      <w:proofErr w:type="spellEnd"/>
      <w:r w:rsidRPr="00024309">
        <w:rPr>
          <w:cs/>
        </w:rPr>
        <w:t>ไซ</w:t>
      </w:r>
      <w:proofErr w:type="spellStart"/>
      <w:r w:rsidRPr="00024309">
        <w:rPr>
          <w:cs/>
        </w:rPr>
        <w:t>ต์</w:t>
      </w:r>
      <w:proofErr w:type="spellEnd"/>
      <w:r w:rsidRPr="00024309">
        <w:t xml:space="preserve"> </w:t>
      </w:r>
      <w:hyperlink r:id="rId5" w:history="1">
        <w:r w:rsidRPr="00024309">
          <w:rPr>
            <w:rStyle w:val="Hyperlink"/>
          </w:rPr>
          <w:t>www.</w:t>
        </w:r>
        <w:r w:rsidRPr="00024309">
          <w:rPr>
            <w:rStyle w:val="Hyperlink"/>
            <w:cs/>
          </w:rPr>
          <w:t>สู้คดี.</w:t>
        </w:r>
        <w:r w:rsidRPr="00024309">
          <w:rPr>
            <w:rStyle w:val="Hyperlink"/>
          </w:rPr>
          <w:t>com</w:t>
        </w:r>
      </w:hyperlink>
      <w:r w:rsidRPr="00024309">
        <w:t xml:space="preserve"> </w:t>
      </w:r>
      <w:r w:rsidRPr="00024309">
        <w:rPr>
          <w:cs/>
        </w:rPr>
        <w:t>และ</w:t>
      </w:r>
      <w:r w:rsidRPr="00024309">
        <w:t xml:space="preserve"> </w:t>
      </w:r>
      <w:hyperlink r:id="rId6" w:history="1">
        <w:r w:rsidRPr="00024309">
          <w:rPr>
            <w:rStyle w:val="Hyperlink"/>
          </w:rPr>
          <w:t>www.</w:t>
        </w:r>
        <w:r w:rsidRPr="00024309">
          <w:rPr>
            <w:rStyle w:val="Hyperlink"/>
            <w:cs/>
          </w:rPr>
          <w:t>ทนายภูวงษ์.</w:t>
        </w:r>
        <w:r w:rsidRPr="00024309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123804"/>
    <w:multiLevelType w:val="multilevel"/>
    <w:tmpl w:val="7792A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5A93396"/>
    <w:multiLevelType w:val="multilevel"/>
    <w:tmpl w:val="747C2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2203351">
    <w:abstractNumId w:val="0"/>
  </w:num>
  <w:num w:numId="2" w16cid:durableId="4448584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309"/>
    <w:rsid w:val="00024309"/>
    <w:rsid w:val="000554F2"/>
    <w:rsid w:val="001C2C6A"/>
    <w:rsid w:val="002B6232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5AE38"/>
  <w15:chartTrackingRefBased/>
  <w15:docId w15:val="{65F77D52-1AA7-490C-A667-FFA054439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430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430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430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43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43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430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430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430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430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430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430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430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430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430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430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430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430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430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430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2430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430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2430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2430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430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430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243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43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430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43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2430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43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2025-07-28T11:03:00Z</dcterms:created>
  <dcterms:modified xsi:type="dcterms:W3CDTF">2025-07-28T11:03:00Z</dcterms:modified>
</cp:coreProperties>
</file>