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BDB0EB" w14:textId="77777777" w:rsidR="00B83A9E" w:rsidRPr="00B83A9E" w:rsidRDefault="00B83A9E" w:rsidP="00B83A9E">
      <w:r w:rsidRPr="00B83A9E">
        <w:rPr>
          <w:cs/>
        </w:rPr>
        <w:t xml:space="preserve">ลำดับที่ </w:t>
      </w:r>
      <w:r w:rsidRPr="00B83A9E">
        <w:t>000591</w:t>
      </w:r>
    </w:p>
    <w:p w14:paraId="2538EDF5" w14:textId="3F8840C2" w:rsidR="00B83A9E" w:rsidRPr="00B83A9E" w:rsidRDefault="00B83A9E" w:rsidP="00B83A9E">
      <w:r w:rsidRPr="00B83A9E">
        <w:rPr>
          <w:cs/>
        </w:rPr>
        <w:t>หัวข้อเรื่อง</w:t>
      </w:r>
      <w:r>
        <w:rPr>
          <w:rFonts w:hint="cs"/>
          <w:cs/>
        </w:rPr>
        <w:t xml:space="preserve"> </w:t>
      </w:r>
      <w:r w:rsidRPr="00B83A9E">
        <w:rPr>
          <w:cs/>
        </w:rPr>
        <w:t>สิทธิของธนาคารในการหักกลบลบหนี้จากบัญชีเงินฝากลูกหนี้ตามคำพิพากษา</w:t>
      </w:r>
    </w:p>
    <w:p w14:paraId="140D8787" w14:textId="77777777" w:rsidR="00B83A9E" w:rsidRPr="00B83A9E" w:rsidRDefault="00B83A9E" w:rsidP="00B83A9E">
      <w:r w:rsidRPr="00B83A9E">
        <w:rPr>
          <w:cs/>
        </w:rPr>
        <w:t xml:space="preserve">วิเคราะห์ฎีกาที่ </w:t>
      </w:r>
      <w:r w:rsidRPr="00B83A9E">
        <w:t>15952/2557</w:t>
      </w:r>
    </w:p>
    <w:p w14:paraId="6615105F" w14:textId="77777777" w:rsidR="00B83A9E" w:rsidRPr="00B83A9E" w:rsidRDefault="00B83A9E" w:rsidP="00B83A9E">
      <w:r w:rsidRPr="00B83A9E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B83A9E">
        <w:t>0818034097</w:t>
      </w:r>
    </w:p>
    <w:p w14:paraId="5121ED8B" w14:textId="77777777" w:rsidR="00B83A9E" w:rsidRPr="00B83A9E" w:rsidRDefault="00B83A9E" w:rsidP="00B83A9E">
      <w:r w:rsidRPr="00B83A9E">
        <w:rPr>
          <w:cs/>
        </w:rPr>
        <w:t>กฎหมายเกี่ยวกับอะไร</w:t>
      </w:r>
      <w:r w:rsidRPr="00B83A9E">
        <w:br/>
      </w:r>
      <w:r w:rsidRPr="00B83A9E">
        <w:rPr>
          <w:cs/>
        </w:rPr>
        <w:t xml:space="preserve">กฎหมายแพ่งและพาณิชย์ว่าด้วยการหักกลบลบหนี้ (มาตรา </w:t>
      </w:r>
      <w:r w:rsidRPr="00B83A9E">
        <w:t xml:space="preserve">341 </w:t>
      </w:r>
      <w:r w:rsidRPr="00B83A9E">
        <w:rPr>
          <w:cs/>
        </w:rPr>
        <w:t xml:space="preserve">และ </w:t>
      </w:r>
      <w:r w:rsidRPr="00B83A9E">
        <w:t xml:space="preserve">342) </w:t>
      </w:r>
      <w:r w:rsidRPr="00B83A9E">
        <w:rPr>
          <w:cs/>
        </w:rPr>
        <w:t>และสัญญารับฝากเงินกับการใช้สิทธิของเจ้าหนี้ตามคำพิพากษา</w:t>
      </w:r>
    </w:p>
    <w:p w14:paraId="1DA2CFF4" w14:textId="77777777" w:rsidR="00B83A9E" w:rsidRPr="00B83A9E" w:rsidRDefault="00B83A9E" w:rsidP="00B83A9E">
      <w:r w:rsidRPr="00B83A9E">
        <w:rPr>
          <w:cs/>
        </w:rPr>
        <w:t xml:space="preserve">วิเคราะห์คำพิพากษาฎีกาที่ </w:t>
      </w:r>
      <w:r w:rsidRPr="00B83A9E">
        <w:t>15952/2557</w:t>
      </w:r>
      <w:r w:rsidRPr="00B83A9E">
        <w:br/>
      </w:r>
      <w:r w:rsidRPr="00B83A9E">
        <w:rPr>
          <w:b/>
          <w:bCs/>
          <w:cs/>
        </w:rPr>
        <w:t>ข้อเท็จจริง</w:t>
      </w:r>
      <w:r w:rsidRPr="00B83A9E">
        <w:br/>
      </w:r>
      <w:r w:rsidRPr="00B83A9E">
        <w:rPr>
          <w:cs/>
        </w:rPr>
        <w:t>โจทก์และมารดาเปิดบัญชีเงินฝากประจำกับธนาคารจำเลย (สาขาฝาง) ต่อมา ว. ทำสัญญากู้กับธนาคารจำเลย โดยมีการจำนองทรัพย์และให้โจทก์กับ ส. ค้ำประกันร่วมด้วย จนภายหลังผิดนัดชำระหนี้ ธนาคารจำเลยจึงฟ้องให้ทั้งสามร่วมรับผิดตามคำพิพากษา และดำเนินคดีล้มละลายภายหลัง</w:t>
      </w:r>
    </w:p>
    <w:p w14:paraId="0A10910C" w14:textId="77777777" w:rsidR="00B83A9E" w:rsidRPr="00B83A9E" w:rsidRDefault="00B83A9E" w:rsidP="00B83A9E">
      <w:r w:rsidRPr="00B83A9E">
        <w:rPr>
          <w:cs/>
        </w:rPr>
        <w:t>เมื่อจำเลยพบว่าโจทก์มีเงินฝากในบัญชีที่เปิดกับธนาคารจำเลย จำเลยจึงดำเนินการหักเงินจากบัญชีดังกล่าวเพื่อชำระหนี้ตามคำพิพากษา และต่อมาได้ถอนฟ้องคดีล้มละลาย</w:t>
      </w:r>
    </w:p>
    <w:p w14:paraId="38991ED3" w14:textId="77777777" w:rsidR="00B83A9E" w:rsidRPr="00B83A9E" w:rsidRDefault="00B83A9E" w:rsidP="00B83A9E">
      <w:r w:rsidRPr="00B83A9E">
        <w:rPr>
          <w:b/>
          <w:bCs/>
          <w:cs/>
        </w:rPr>
        <w:t>ข้อกฎหมายและดุลพินิจของศาล</w:t>
      </w:r>
      <w:r w:rsidRPr="00B83A9E">
        <w:br/>
      </w:r>
      <w:r w:rsidRPr="00B83A9E">
        <w:rPr>
          <w:cs/>
        </w:rPr>
        <w:t>ปัญหาสำคัญคือ ธนาคาร (จำเลย) มีสิทธิหักเงินจากบัญชีเงินฝากของลูกค้า (โจทก์) เพื่อชำระหนี้ตามคำพิพากษาหรือไม่ โดยศาลฎีกาวินิจฉัยว่า</w:t>
      </w:r>
    </w:p>
    <w:p w14:paraId="65405799" w14:textId="77777777" w:rsidR="00B83A9E" w:rsidRPr="00B83A9E" w:rsidRDefault="00B83A9E" w:rsidP="00B83A9E">
      <w:pPr>
        <w:numPr>
          <w:ilvl w:val="0"/>
          <w:numId w:val="1"/>
        </w:numPr>
      </w:pPr>
      <w:r w:rsidRPr="00B83A9E">
        <w:rPr>
          <w:cs/>
        </w:rPr>
        <w:t xml:space="preserve">การหักกลบลบหนี้สามารถทำได้ตามประมวลกฎหมายแพ่งและพาณิชย์ มาตรา </w:t>
      </w:r>
      <w:r w:rsidRPr="00B83A9E">
        <w:t xml:space="preserve">341 </w:t>
      </w:r>
      <w:r w:rsidRPr="00B83A9E">
        <w:rPr>
          <w:cs/>
        </w:rPr>
        <w:t xml:space="preserve">และ </w:t>
      </w:r>
      <w:r w:rsidRPr="00B83A9E">
        <w:t xml:space="preserve">342 </w:t>
      </w:r>
      <w:r w:rsidRPr="00B83A9E">
        <w:rPr>
          <w:cs/>
        </w:rPr>
        <w:t>หากมีมูลหนี้ที่มีวัตถุแห่งหนี้เป็นเงินเหมือนกัน และลูกหนี้เป็นเจ้าหนี้ของเจ้าหนี้ในคราวเดียวกัน</w:t>
      </w:r>
    </w:p>
    <w:p w14:paraId="706D6557" w14:textId="77777777" w:rsidR="00B83A9E" w:rsidRPr="00B83A9E" w:rsidRDefault="00B83A9E" w:rsidP="00B83A9E">
      <w:pPr>
        <w:numPr>
          <w:ilvl w:val="0"/>
          <w:numId w:val="1"/>
        </w:numPr>
      </w:pPr>
      <w:r w:rsidRPr="00B83A9E">
        <w:rPr>
          <w:cs/>
        </w:rPr>
        <w:t>ไม่จำเป็นต้องมีการตกลงหรือได้รับความยินยอมจากอีกฝ่าย</w:t>
      </w:r>
    </w:p>
    <w:p w14:paraId="2FD5B5DD" w14:textId="77777777" w:rsidR="00B83A9E" w:rsidRPr="00B83A9E" w:rsidRDefault="00B83A9E" w:rsidP="00B83A9E">
      <w:pPr>
        <w:numPr>
          <w:ilvl w:val="0"/>
          <w:numId w:val="1"/>
        </w:numPr>
      </w:pPr>
      <w:r w:rsidRPr="00B83A9E">
        <w:rPr>
          <w:cs/>
        </w:rPr>
        <w:t>การที่จำเลยไม่แจ้งเจ้าพนักงานบังคับคดีก่อนก็ไม่ทำให้การหักกลบลบหนี้ดังกล่าวเป็นโมฆะหรือเป็นการละเมิด</w:t>
      </w:r>
    </w:p>
    <w:p w14:paraId="34AEB17C" w14:textId="77777777" w:rsidR="00B83A9E" w:rsidRPr="00B83A9E" w:rsidRDefault="00B83A9E" w:rsidP="00B83A9E">
      <w:r w:rsidRPr="00B83A9E">
        <w:rPr>
          <w:cs/>
        </w:rPr>
        <w:t>ศาลจึงเห็นว่า การที่ธนาคารหักเงินในบัญชีของโจทก์ไปชำระหนี้ตนเองนั้น ชอบด้วยกฎหมาย ไม่เป็นการละเมิดหรือผิดสัญญารับฝากเงิน</w:t>
      </w:r>
    </w:p>
    <w:p w14:paraId="2CDB9F7D" w14:textId="77777777" w:rsidR="00B83A9E" w:rsidRPr="00B83A9E" w:rsidRDefault="00B83A9E" w:rsidP="00B83A9E">
      <w:r w:rsidRPr="00B83A9E">
        <w:rPr>
          <w:cs/>
        </w:rPr>
        <w:lastRenderedPageBreak/>
        <w:t>สรุปคำพิพากษา</w:t>
      </w:r>
      <w:r w:rsidRPr="00B83A9E">
        <w:br/>
      </w:r>
      <w:r w:rsidRPr="00B83A9E">
        <w:rPr>
          <w:cs/>
        </w:rPr>
        <w:t xml:space="preserve">ธนาคาร (จำเลย) มีสิทธิหักเงินจากบัญชีเงินฝากของโจทก์ซึ่งเป็นลูกหนี้ตามคำพิพากษาได้ แม้ไม่มีการยินยอมจากโจทก์และไม่แจ้งเจ้าพนักงานบังคับคดีก่อน การหักกลบลบหนี้ดังกล่าวชอบด้วยกฎหมายตามมาตรา </w:t>
      </w:r>
      <w:r w:rsidRPr="00B83A9E">
        <w:t xml:space="preserve">341 </w:t>
      </w:r>
      <w:r w:rsidRPr="00B83A9E">
        <w:rPr>
          <w:cs/>
        </w:rPr>
        <w:t xml:space="preserve">และ </w:t>
      </w:r>
      <w:r w:rsidRPr="00B83A9E">
        <w:t xml:space="preserve">342 </w:t>
      </w:r>
      <w:r w:rsidRPr="00B83A9E">
        <w:rPr>
          <w:cs/>
        </w:rPr>
        <w:t>แห่งประมวลกฎหมายแพ่งและพาณิชย์</w:t>
      </w:r>
    </w:p>
    <w:p w14:paraId="00825628" w14:textId="77777777" w:rsidR="00B83A9E" w:rsidRPr="00B83A9E" w:rsidRDefault="00B83A9E" w:rsidP="00B83A9E">
      <w:r w:rsidRPr="00B83A9E">
        <w:pict w14:anchorId="613ECFFB">
          <v:rect id="_x0000_i1031" style="width:0;height:1.5pt" o:hralign="center" o:hrstd="t" o:hr="t" fillcolor="#a0a0a0" stroked="f"/>
        </w:pict>
      </w:r>
    </w:p>
    <w:p w14:paraId="0B585DD4" w14:textId="5D37DBCC" w:rsidR="002B6232" w:rsidRPr="00B83A9E" w:rsidRDefault="00B83A9E">
      <w:r w:rsidRPr="00B83A9E">
        <w:rPr>
          <w:cs/>
        </w:rPr>
        <w:t xml:space="preserve">มีปัญหาปรึกษา ทนายภูวงษ์ </w:t>
      </w:r>
      <w:r w:rsidRPr="00B83A9E">
        <w:t xml:space="preserve">081-803-4097 </w:t>
      </w:r>
      <w:r w:rsidRPr="00B83A9E">
        <w:rPr>
          <w:cs/>
        </w:rPr>
        <w:t xml:space="preserve">หรือ ไลน์ ไอดี </w:t>
      </w:r>
      <w:r w:rsidRPr="00B83A9E">
        <w:t>@lawyerpoovong</w:t>
      </w:r>
      <w:r w:rsidRPr="00B83A9E">
        <w:br/>
      </w:r>
      <w:r w:rsidRPr="00B83A9E">
        <w:rPr>
          <w:cs/>
        </w:rPr>
        <w:t>ทุกปัญหามีทางออก ค้นหาคำพิพากษาฎีกาทั้งหมดได้ที่ “ฎีกาสำคัญ“ ใน</w:t>
      </w:r>
      <w:proofErr w:type="spellStart"/>
      <w:r w:rsidRPr="00B83A9E">
        <w:rPr>
          <w:cs/>
        </w:rPr>
        <w:t>เวป</w:t>
      </w:r>
      <w:proofErr w:type="spellEnd"/>
      <w:r w:rsidRPr="00B83A9E">
        <w:rPr>
          <w:cs/>
        </w:rPr>
        <w:t>ไซ</w:t>
      </w:r>
      <w:proofErr w:type="spellStart"/>
      <w:r w:rsidRPr="00B83A9E">
        <w:rPr>
          <w:cs/>
        </w:rPr>
        <w:t>ต์</w:t>
      </w:r>
      <w:proofErr w:type="spellEnd"/>
      <w:r w:rsidRPr="00B83A9E">
        <w:t xml:space="preserve"> </w:t>
      </w:r>
      <w:hyperlink r:id="rId5" w:history="1">
        <w:r w:rsidRPr="00B83A9E">
          <w:rPr>
            <w:rStyle w:val="Hyperlink"/>
          </w:rPr>
          <w:t>www.</w:t>
        </w:r>
        <w:r w:rsidRPr="00B83A9E">
          <w:rPr>
            <w:rStyle w:val="Hyperlink"/>
            <w:cs/>
          </w:rPr>
          <w:t>สู้คดี.</w:t>
        </w:r>
        <w:r w:rsidRPr="00B83A9E">
          <w:rPr>
            <w:rStyle w:val="Hyperlink"/>
          </w:rPr>
          <w:t>com</w:t>
        </w:r>
      </w:hyperlink>
      <w:r w:rsidRPr="00B83A9E">
        <w:t xml:space="preserve"> </w:t>
      </w:r>
      <w:r w:rsidRPr="00B83A9E">
        <w:rPr>
          <w:cs/>
        </w:rPr>
        <w:t>และ</w:t>
      </w:r>
      <w:r w:rsidRPr="00B83A9E">
        <w:t xml:space="preserve"> </w:t>
      </w:r>
      <w:hyperlink r:id="rId6" w:history="1">
        <w:r w:rsidRPr="00B83A9E">
          <w:rPr>
            <w:rStyle w:val="Hyperlink"/>
          </w:rPr>
          <w:t>www.</w:t>
        </w:r>
        <w:r w:rsidRPr="00B83A9E">
          <w:rPr>
            <w:rStyle w:val="Hyperlink"/>
            <w:cs/>
          </w:rPr>
          <w:t>ทนายภูวงษ์.</w:t>
        </w:r>
        <w:r w:rsidRPr="00B83A9E">
          <w:rPr>
            <w:rStyle w:val="Hyperlink"/>
          </w:rPr>
          <w:t>com</w:t>
        </w:r>
      </w:hyperlink>
    </w:p>
    <w:sectPr w:rsidR="002B6232" w:rsidRPr="00B83A9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5004C3E"/>
    <w:multiLevelType w:val="multilevel"/>
    <w:tmpl w:val="5426AA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166139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3A9E"/>
    <w:rsid w:val="000554F2"/>
    <w:rsid w:val="001C2C6A"/>
    <w:rsid w:val="002B6232"/>
    <w:rsid w:val="008C0C93"/>
    <w:rsid w:val="00A43436"/>
    <w:rsid w:val="00AF4A52"/>
    <w:rsid w:val="00B83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ABFA4E"/>
  <w15:chartTrackingRefBased/>
  <w15:docId w15:val="{88054B19-02FB-4D17-89FD-6DE3DE4DF7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83A9E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83A9E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83A9E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83A9E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83A9E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83A9E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83A9E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83A9E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83A9E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3A9E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83A9E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83A9E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83A9E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83A9E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83A9E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83A9E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83A9E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83A9E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83A9E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B83A9E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B83A9E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B83A9E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B83A9E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83A9E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83A9E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B83A9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83A9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83A9E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83A9E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B83A9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83A9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287</Words>
  <Characters>1638</Characters>
  <Application>Microsoft Office Word</Application>
  <DocSecurity>0</DocSecurity>
  <Lines>13</Lines>
  <Paragraphs>3</Paragraphs>
  <ScaleCrop>false</ScaleCrop>
  <Company/>
  <LinksUpToDate>false</LinksUpToDate>
  <CharactersWithSpaces>1922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2025-07-28T14:35:00Z</dcterms:created>
  <dcterms:modified xsi:type="dcterms:W3CDTF">2025-07-28T14:36:00Z</dcterms:modified>
</cp:coreProperties>
</file>