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B76F7" w14:textId="77777777" w:rsidR="007C79A7" w:rsidRPr="007C79A7" w:rsidRDefault="007C79A7" w:rsidP="007C79A7">
      <w:r w:rsidRPr="007C79A7">
        <w:rPr>
          <w:cs/>
        </w:rPr>
        <w:t xml:space="preserve">ลำดับที่ </w:t>
      </w:r>
      <w:r w:rsidRPr="007C79A7">
        <w:t>000592</w:t>
      </w:r>
      <w:r w:rsidRPr="007C79A7">
        <w:br/>
      </w:r>
      <w:r w:rsidRPr="007C79A7">
        <w:rPr>
          <w:cs/>
        </w:rPr>
        <w:t>หัวข้อเรื่อง ขับไล่ รื้อถอนสิ่งปลูกสร้าง และเรียกค่าเสียหายจากการครอบครองที่ดินโดยไม่มีสิทธิ</w:t>
      </w:r>
    </w:p>
    <w:p w14:paraId="5FEFC5C3" w14:textId="77777777" w:rsidR="007C79A7" w:rsidRPr="007C79A7" w:rsidRDefault="007C79A7" w:rsidP="007C79A7">
      <w:r w:rsidRPr="007C79A7">
        <w:rPr>
          <w:cs/>
        </w:rPr>
        <w:t xml:space="preserve">วิเคราะห์ฎีกาที่ </w:t>
      </w:r>
      <w:r w:rsidRPr="007C79A7">
        <w:t>5215/2554</w:t>
      </w:r>
      <w:r w:rsidRPr="007C79A7">
        <w:br/>
      </w:r>
      <w:r w:rsidRPr="007C79A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C79A7">
        <w:t>0818034097</w:t>
      </w:r>
    </w:p>
    <w:p w14:paraId="0C82A721" w14:textId="77777777" w:rsidR="007C79A7" w:rsidRPr="007C79A7" w:rsidRDefault="007C79A7" w:rsidP="007C79A7">
      <w:r w:rsidRPr="007C79A7">
        <w:rPr>
          <w:cs/>
        </w:rPr>
        <w:t>กฎหมายเกี่ยวกับอะไร</w:t>
      </w:r>
      <w:r w:rsidRPr="007C79A7">
        <w:br/>
      </w:r>
      <w:r w:rsidRPr="007C79A7">
        <w:rPr>
          <w:cs/>
        </w:rPr>
        <w:t xml:space="preserve">ประมวลกฎหมายแพ่งและพาณิชย์ว่าด้วยกรรมสิทธิ์ในอสังหาริมทรัพย์ (มาตรา </w:t>
      </w:r>
      <w:r w:rsidRPr="007C79A7">
        <w:t xml:space="preserve">1298, 1299), </w:t>
      </w:r>
      <w:r w:rsidRPr="007C79A7">
        <w:rPr>
          <w:cs/>
        </w:rPr>
        <w:t>สิทธิเหนือพื้นดิน</w:t>
      </w:r>
      <w:r w:rsidRPr="007C79A7">
        <w:t xml:space="preserve">, </w:t>
      </w:r>
      <w:r w:rsidRPr="007C79A7">
        <w:rPr>
          <w:cs/>
        </w:rPr>
        <w:t>การครอบครองโดยไม่มีสิทธิ</w:t>
      </w:r>
      <w:r w:rsidRPr="007C79A7">
        <w:t xml:space="preserve">, </w:t>
      </w:r>
      <w:r w:rsidRPr="007C79A7">
        <w:rPr>
          <w:cs/>
        </w:rPr>
        <w:t>การเรียกค่าเสียหายจากการละเมิด</w:t>
      </w:r>
      <w:r w:rsidRPr="007C79A7">
        <w:t xml:space="preserve">, </w:t>
      </w:r>
      <w:r w:rsidRPr="007C79A7">
        <w:rPr>
          <w:cs/>
        </w:rPr>
        <w:t xml:space="preserve">ประมวลกฎหมายวิธีพิจารณาความแพ่ง มาตรา </w:t>
      </w:r>
      <w:r w:rsidRPr="007C79A7">
        <w:t xml:space="preserve">144, 172, 173 </w:t>
      </w:r>
      <w:r w:rsidRPr="007C79A7">
        <w:rPr>
          <w:cs/>
        </w:rPr>
        <w:t>วรรคสอง และเรื่องค่าธรรมเนียมศาล</w:t>
      </w:r>
    </w:p>
    <w:p w14:paraId="0B5255F0" w14:textId="77777777" w:rsidR="007C79A7" w:rsidRPr="007C79A7" w:rsidRDefault="007C79A7" w:rsidP="007C79A7">
      <w:r w:rsidRPr="007C79A7">
        <w:rPr>
          <w:cs/>
        </w:rPr>
        <w:t xml:space="preserve">วิเคราะห์คำพิพากษาฎีกาที่ </w:t>
      </w:r>
      <w:r w:rsidRPr="007C79A7">
        <w:t>5215/2554</w:t>
      </w:r>
      <w:r w:rsidRPr="007C79A7">
        <w:br/>
      </w:r>
      <w:r w:rsidRPr="007C79A7">
        <w:rPr>
          <w:b/>
          <w:bCs/>
          <w:cs/>
        </w:rPr>
        <w:t>ข้อเท็จจริง</w:t>
      </w:r>
      <w:r w:rsidRPr="007C79A7">
        <w:br/>
      </w:r>
      <w:r w:rsidRPr="007C79A7">
        <w:rPr>
          <w:cs/>
        </w:rPr>
        <w:t>โจทก์เป็นเจ้าของกรรมสิทธิ์ในที่ดินพิพาท ได้ยื่นฟ้องจำเลยทั้งสองซึ่งปลูกสร้างสิ่งปลูกสร้างและโครงหลังคาเหล็กบนที่ดินดังกล่าว ขอให้ศาลมีคำสั่งขับไล่จำเลย รื้อถอนสิ่งปลูกสร้าง และชำระค่าเสียหาย โดยอ้างว่าจำเลยไม่มีสิทธิอยู่อาศัยหรือใช้สอยที่ดินอีกต่อไป</w:t>
      </w:r>
      <w:r w:rsidRPr="007C79A7">
        <w:br/>
      </w:r>
      <w:r w:rsidRPr="007C79A7">
        <w:rPr>
          <w:cs/>
        </w:rPr>
        <w:t>จำเลยทั้งสองให้การว่า ตนได้รับสิทธิเหนือพื้นดินจากเจ้าของที่ดินเดิม แต่ไม่ได้จดทะเบียนสิทธิดังกล่าวต่อพนักงานเจ้าหน้าที่ และต่อมาเจ้าของเดิมได้โอนกรรมสิทธิ์ที่ดินให้แก่โจทก์</w:t>
      </w:r>
    </w:p>
    <w:p w14:paraId="70B78D75" w14:textId="77777777" w:rsidR="007C79A7" w:rsidRPr="007C79A7" w:rsidRDefault="007C79A7" w:rsidP="007C79A7">
      <w:r w:rsidRPr="007C79A7">
        <w:rPr>
          <w:b/>
          <w:bCs/>
          <w:cs/>
        </w:rPr>
        <w:t>ข้อกฎหมายและดุลพินิจของศาล</w:t>
      </w:r>
    </w:p>
    <w:p w14:paraId="4CBAC753" w14:textId="77777777" w:rsidR="007C79A7" w:rsidRPr="007C79A7" w:rsidRDefault="007C79A7" w:rsidP="007C79A7">
      <w:pPr>
        <w:numPr>
          <w:ilvl w:val="0"/>
          <w:numId w:val="1"/>
        </w:numPr>
      </w:pPr>
      <w:r w:rsidRPr="007C79A7">
        <w:rPr>
          <w:cs/>
        </w:rPr>
        <w:t>ศาลวินิจฉัยว่า การที่จำเลยทั้งสองอ้างว่าตนมีสิทธิเหนือพื้นดิน แต่ไม่มีการจดทะเบียนต่อเจ้าหน้าที่ที่ดิน ย่อมไม่ก่อให้เกิดสิทธิเหนือพื้นดินโดยชอบด้วยกฎหมาย และไม่สามารถยกขึ้นต่อสู้กับบุคคลภายนอก (เช่น โจทก์ซึ่งได้รับโอนกรรมสิทธิ์ที่ดินต่อมา) ได้ ตาม ป.</w:t>
      </w:r>
      <w:proofErr w:type="spellStart"/>
      <w:r w:rsidRPr="007C79A7">
        <w:rPr>
          <w:cs/>
        </w:rPr>
        <w:t>พ.พ</w:t>
      </w:r>
      <w:proofErr w:type="spellEnd"/>
      <w:r w:rsidRPr="007C79A7">
        <w:rPr>
          <w:cs/>
        </w:rPr>
        <w:t xml:space="preserve">. มาตรา </w:t>
      </w:r>
      <w:r w:rsidRPr="007C79A7">
        <w:t xml:space="preserve">1298 </w:t>
      </w:r>
      <w:r w:rsidRPr="007C79A7">
        <w:rPr>
          <w:cs/>
        </w:rPr>
        <w:t xml:space="preserve">และ </w:t>
      </w:r>
      <w:r w:rsidRPr="007C79A7">
        <w:t>1299</w:t>
      </w:r>
    </w:p>
    <w:p w14:paraId="347DA4E1" w14:textId="77777777" w:rsidR="007C79A7" w:rsidRPr="007C79A7" w:rsidRDefault="007C79A7" w:rsidP="007C79A7">
      <w:pPr>
        <w:numPr>
          <w:ilvl w:val="0"/>
          <w:numId w:val="1"/>
        </w:numPr>
      </w:pPr>
      <w:r w:rsidRPr="007C79A7">
        <w:rPr>
          <w:cs/>
        </w:rPr>
        <w:t xml:space="preserve">คำฟ้องของโจทก์ถือว่าบรรยายข้อเท็จจริงและข้อหาครบถ้วนแล้วตาม ป.วิ.พ. มาตรา </w:t>
      </w:r>
      <w:r w:rsidRPr="007C79A7">
        <w:t xml:space="preserve">172 </w:t>
      </w:r>
      <w:r w:rsidRPr="007C79A7">
        <w:rPr>
          <w:cs/>
        </w:rPr>
        <w:t>วรรคสอง เพราะระบุว่าโจทก์มีกรรมสิทธิ์ในที่ดินและจำเลยกระทำละเมิด</w:t>
      </w:r>
    </w:p>
    <w:p w14:paraId="532B0A87" w14:textId="77777777" w:rsidR="007C79A7" w:rsidRPr="007C79A7" w:rsidRDefault="007C79A7" w:rsidP="007C79A7">
      <w:pPr>
        <w:numPr>
          <w:ilvl w:val="0"/>
          <w:numId w:val="1"/>
        </w:numPr>
      </w:pPr>
      <w:r w:rsidRPr="007C79A7">
        <w:rPr>
          <w:cs/>
        </w:rPr>
        <w:t>ประเด็นที่ว่าจำเลยปลูกสิ่งปลูกสร้างเมื่อใดหรือโจทก์เสียหายอย่างไรเป็นเรื่องที่นำสืบในชั้นพิจารณาได้</w:t>
      </w:r>
    </w:p>
    <w:p w14:paraId="353FBF20" w14:textId="77777777" w:rsidR="007C79A7" w:rsidRPr="007C79A7" w:rsidRDefault="007C79A7" w:rsidP="007C79A7">
      <w:pPr>
        <w:numPr>
          <w:ilvl w:val="0"/>
          <w:numId w:val="1"/>
        </w:numPr>
      </w:pPr>
      <w:r w:rsidRPr="007C79A7">
        <w:rPr>
          <w:cs/>
        </w:rPr>
        <w:lastRenderedPageBreak/>
        <w:t xml:space="preserve">คดีนี้ไม่ใช่ฟ้องซ้ำหรือคดีซ้อน แม้คดีก่อนจำเลยจะเป็นโจทก์ฟ้องเรียกค่าเสียหายจากการรบกวนสิ่งปลูกสร้าง แต่คดีนี้โจทก์ยอมรับว่าสิ่งปลูกสร้างเป็นของจำเลย และขอให้รื้อถอนออกจากที่ดินที่ตนมีกรรมสิทธิ์ คดีทั้งสองจึงมีประเด็นข้อพิพาทต่างกัน ไม่ขัด ป.วิ.พ. มาตรา </w:t>
      </w:r>
      <w:r w:rsidRPr="007C79A7">
        <w:t>173</w:t>
      </w:r>
    </w:p>
    <w:p w14:paraId="6993FF8C" w14:textId="77777777" w:rsidR="007C79A7" w:rsidRPr="007C79A7" w:rsidRDefault="007C79A7" w:rsidP="007C79A7">
      <w:pPr>
        <w:numPr>
          <w:ilvl w:val="0"/>
          <w:numId w:val="1"/>
        </w:numPr>
      </w:pPr>
      <w:r w:rsidRPr="007C79A7">
        <w:rPr>
          <w:cs/>
        </w:rPr>
        <w:t>คดีนี้ไม่ใช่คดีมีทุนทรัพย์ เพราะโจทก์มิได้ฟ้องเรียกเงินโดยตรง แต่ขอให้ปลดเปลื้องทุกข์ จึงต้องชำระค่าธรรมเนียมศาลแบบคดีไม่มีทุนทรัพย์</w:t>
      </w:r>
    </w:p>
    <w:p w14:paraId="6DBF7E4A" w14:textId="77777777" w:rsidR="007C79A7" w:rsidRPr="007C79A7" w:rsidRDefault="007C79A7" w:rsidP="007C79A7">
      <w:r w:rsidRPr="007C79A7">
        <w:rPr>
          <w:cs/>
        </w:rPr>
        <w:t>สรุปคำพิพากษา</w:t>
      </w:r>
      <w:r w:rsidRPr="007C79A7">
        <w:br/>
      </w:r>
      <w:r w:rsidRPr="007C79A7">
        <w:rPr>
          <w:cs/>
        </w:rPr>
        <w:t>คำฟ้องของโจทก์ชอบด้วยกฎหมาย เป็นการขอให้จำเลยรื้อถอนสิ่งปลูกสร้างออกจากที่ดินซึ่งโจทก์มีกรรมสิทธิ์ โดยจำเลยอ้างสิทธิเหนือพื้นดินโดยไม่มีการจดทะเบียน โจทก์จึงมีสิทธิเข้าฟ้องขับไล่และเรียกค่าเสียหายจากจำเลยได้ คดีนี้ไม่มีลักษณะเป็นฟ้องซ้อน และคำฟ้องไม่เคลือบคลุม</w:t>
      </w:r>
    </w:p>
    <w:p w14:paraId="56BB50D5" w14:textId="2F77C0F5" w:rsidR="002B6232" w:rsidRPr="007C79A7" w:rsidRDefault="007C79A7">
      <w:pPr>
        <w:rPr>
          <w:rFonts w:hint="cs"/>
        </w:rPr>
      </w:pPr>
      <w:r w:rsidRPr="007C79A7">
        <w:rPr>
          <w:cs/>
        </w:rPr>
        <w:t xml:space="preserve">มีปัญหาปรึกษา ทนายภูวงษ์ </w:t>
      </w:r>
      <w:r w:rsidRPr="007C79A7">
        <w:t xml:space="preserve">081-803-4097 </w:t>
      </w:r>
      <w:r w:rsidRPr="007C79A7">
        <w:rPr>
          <w:cs/>
        </w:rPr>
        <w:t xml:space="preserve">หรือ ไลน์ ไอดี </w:t>
      </w:r>
      <w:r w:rsidRPr="007C79A7">
        <w:t>@lawyerpoovong</w:t>
      </w:r>
      <w:r w:rsidRPr="007C79A7">
        <w:br/>
      </w:r>
      <w:r w:rsidRPr="007C79A7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7C79A7">
        <w:t xml:space="preserve"> </w:t>
      </w:r>
      <w:hyperlink r:id="rId5" w:history="1">
        <w:r w:rsidRPr="007C79A7">
          <w:rPr>
            <w:rStyle w:val="Hyperlink"/>
          </w:rPr>
          <w:t>www.</w:t>
        </w:r>
        <w:r w:rsidRPr="007C79A7">
          <w:rPr>
            <w:rStyle w:val="Hyperlink"/>
            <w:cs/>
          </w:rPr>
          <w:t>สู้คดี.</w:t>
        </w:r>
        <w:r w:rsidRPr="007C79A7">
          <w:rPr>
            <w:rStyle w:val="Hyperlink"/>
          </w:rPr>
          <w:t>com</w:t>
        </w:r>
      </w:hyperlink>
      <w:r w:rsidRPr="007C79A7">
        <w:t xml:space="preserve"> </w:t>
      </w:r>
      <w:r w:rsidRPr="007C79A7">
        <w:rPr>
          <w:cs/>
        </w:rPr>
        <w:t>และ</w:t>
      </w:r>
      <w:r w:rsidRPr="007C79A7">
        <w:t xml:space="preserve"> </w:t>
      </w:r>
      <w:hyperlink r:id="rId6" w:history="1">
        <w:r w:rsidRPr="007C79A7">
          <w:rPr>
            <w:rStyle w:val="Hyperlink"/>
          </w:rPr>
          <w:t>www.</w:t>
        </w:r>
        <w:r w:rsidRPr="007C79A7">
          <w:rPr>
            <w:rStyle w:val="Hyperlink"/>
            <w:cs/>
          </w:rPr>
          <w:t>ทนายภูวงษ์.</w:t>
        </w:r>
        <w:r w:rsidRPr="007C79A7">
          <w:rPr>
            <w:rStyle w:val="Hyperlink"/>
          </w:rPr>
          <w:t>com</w:t>
        </w:r>
      </w:hyperlink>
    </w:p>
    <w:sectPr w:rsidR="002B6232" w:rsidRPr="007C7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B959AE"/>
    <w:multiLevelType w:val="multilevel"/>
    <w:tmpl w:val="78D2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631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9A7"/>
    <w:rsid w:val="000554F2"/>
    <w:rsid w:val="001C2C6A"/>
    <w:rsid w:val="002B6232"/>
    <w:rsid w:val="007C79A7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84B0B"/>
  <w15:chartTrackingRefBased/>
  <w15:docId w15:val="{CB5CE08C-125A-4231-BCFC-E7EBD984C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79A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79A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79A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79A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79A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79A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79A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79A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79A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79A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79A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79A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79A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79A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79A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79A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79A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79A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79A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C79A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79A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C79A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C79A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79A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79A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C79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79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79A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79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79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79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2025-07-28T14:36:00Z</dcterms:created>
  <dcterms:modified xsi:type="dcterms:W3CDTF">2025-07-28T14:37:00Z</dcterms:modified>
</cp:coreProperties>
</file>