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432AE" w14:textId="77777777" w:rsidR="002047F8" w:rsidRDefault="002047F8" w:rsidP="002047F8">
      <w:r>
        <w:rPr>
          <w:cs/>
        </w:rPr>
        <w:t>ลำดับที่ 000612</w:t>
      </w:r>
    </w:p>
    <w:p w14:paraId="3949145A" w14:textId="77777777" w:rsidR="002047F8" w:rsidRDefault="002047F8" w:rsidP="002047F8">
      <w:r>
        <w:rPr>
          <w:cs/>
        </w:rPr>
        <w:t>หัวข้อเรื่อง: การใช้ยานพาหนะในความผิดฐานชิงทรัพย์ตามมาตรา 340 ตรี ต้องเป็นฝ่ายนำมาใช้เอง</w:t>
      </w:r>
    </w:p>
    <w:p w14:paraId="439EA40D" w14:textId="77777777" w:rsidR="002047F8" w:rsidRDefault="002047F8" w:rsidP="002047F8"/>
    <w:p w14:paraId="38085B05" w14:textId="77777777" w:rsidR="002047F8" w:rsidRDefault="002047F8" w:rsidP="002047F8">
      <w:r>
        <w:rPr>
          <w:cs/>
        </w:rPr>
        <w:t>วิเคราะห์ฎีกาที่ 778/2519</w:t>
      </w:r>
    </w:p>
    <w:p w14:paraId="33988F8E" w14:textId="77777777" w:rsidR="002047F8" w:rsidRDefault="002047F8" w:rsidP="002047F8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7EC81206" w14:textId="77777777" w:rsidR="002047F8" w:rsidRDefault="002047F8" w:rsidP="002047F8"/>
    <w:p w14:paraId="5C686F68" w14:textId="77777777" w:rsidR="002047F8" w:rsidRDefault="002047F8" w:rsidP="002047F8">
      <w:r>
        <w:rPr>
          <w:cs/>
        </w:rPr>
        <w:t>กฎหมายเกี่ยวกับอะไร</w:t>
      </w:r>
    </w:p>
    <w:p w14:paraId="2D86D31B" w14:textId="77777777" w:rsidR="002047F8" w:rsidRDefault="002047F8" w:rsidP="002047F8">
      <w:r>
        <w:rPr>
          <w:cs/>
        </w:rPr>
        <w:t>กฎหมายอาญา มาตรา 340 ตรี — ความผิดฐานชิงทรัพย์โดยใช้ยานพาหนะเพื่อกระทำผิด หรือพาทรัพย์นั้นไป หรือเพื่อให้พ้นจากการจับกุม</w:t>
      </w:r>
    </w:p>
    <w:p w14:paraId="285D82FC" w14:textId="77777777" w:rsidR="002047F8" w:rsidRDefault="002047F8" w:rsidP="002047F8"/>
    <w:p w14:paraId="2676BEA9" w14:textId="77777777" w:rsidR="002047F8" w:rsidRDefault="002047F8" w:rsidP="002047F8">
      <w:r>
        <w:rPr>
          <w:cs/>
        </w:rPr>
        <w:t>วิเคราะห์คำพิพากษาฎีกาเลขที่ 778/2519</w:t>
      </w:r>
    </w:p>
    <w:p w14:paraId="347D2D51" w14:textId="77777777" w:rsidR="002047F8" w:rsidRDefault="002047F8" w:rsidP="002047F8">
      <w:r>
        <w:rPr>
          <w:cs/>
        </w:rPr>
        <w:t>ข้อเท็จจริง</w:t>
      </w:r>
    </w:p>
    <w:p w14:paraId="414040B0" w14:textId="77777777" w:rsidR="002047F8" w:rsidRDefault="002047F8" w:rsidP="002047F8">
      <w:r>
        <w:rPr>
          <w:cs/>
        </w:rPr>
        <w:t>จำเลยกระทำความผิดฐานชิงทรัพย์โดยยึดเอารถจักรยานยนต์ของผู้เสียหาย แล้วขับรถจักรยานยนต์นั้นหลบหนีไป</w:t>
      </w:r>
    </w:p>
    <w:p w14:paraId="58FE659F" w14:textId="77777777" w:rsidR="002047F8" w:rsidRDefault="002047F8" w:rsidP="002047F8"/>
    <w:p w14:paraId="328D5BC1" w14:textId="77777777" w:rsidR="002047F8" w:rsidRDefault="002047F8" w:rsidP="002047F8">
      <w:r>
        <w:rPr>
          <w:cs/>
        </w:rPr>
        <w:t>ข้อกฎหมายและดุลพินิจของศาล</w:t>
      </w:r>
    </w:p>
    <w:p w14:paraId="7405D087" w14:textId="77777777" w:rsidR="002047F8" w:rsidRDefault="002047F8" w:rsidP="002047F8">
      <w:r>
        <w:rPr>
          <w:cs/>
        </w:rPr>
        <w:t>ศาลวินิจฉัยว่า การกระทำของจำเลยที่ชิงทรัพย์รถจักรยานยนต์แล้วใช้รถคันนั้นพาหลบหนี ไม่เข้าข่าย “ชิงทรัพย์โดยใช้ยานพาหนะ” ตามมาตรา 340 ตรี เพราะจำเลย มิได้นำยานพาหนะมาใช้ในการก่ออาชญากรรม ด้วยตนเอง</w:t>
      </w:r>
    </w:p>
    <w:p w14:paraId="1E1DCDF2" w14:textId="77777777" w:rsidR="002047F8" w:rsidRDefault="002047F8" w:rsidP="002047F8"/>
    <w:p w14:paraId="78727CFA" w14:textId="77777777" w:rsidR="002047F8" w:rsidRDefault="002047F8" w:rsidP="002047F8">
      <w:r>
        <w:rPr>
          <w:cs/>
        </w:rPr>
        <w:t>เหตุผลที่ศาลวินิจฉัย</w:t>
      </w:r>
    </w:p>
    <w:p w14:paraId="5B316846" w14:textId="77777777" w:rsidR="002047F8" w:rsidRDefault="002047F8" w:rsidP="002047F8">
      <w:r>
        <w:rPr>
          <w:cs/>
        </w:rPr>
        <w:t>บทบัญญัติมาตรา 340 ตรี ต้องการลงโทษหนักขึ้นแก่ผู้ที่มีการเตรียมการนำยานพาหนะมาช่วยในการก่ออาชญากรรมโดยเจตนาเป็นพิเศษ เช่น การใช้ยานพาหนะเพื่อหลบหนี พาทรัพย์ หรือทำให้การ</w:t>
      </w:r>
      <w:r>
        <w:rPr>
          <w:cs/>
        </w:rPr>
        <w:lastRenderedPageBreak/>
        <w:t>จับกุมยากขึ้น ดังนั้น หากจำเลยเพียงแต่ชิงทรัพย์ยานพาหนะแล้วใช้หนีต่อไป ไม่ถือว่ามีเจตนาเตรียมการล่วงหน้าให้เข้าข่ายมาตรานี้</w:t>
      </w:r>
    </w:p>
    <w:p w14:paraId="117A1D2D" w14:textId="77777777" w:rsidR="002047F8" w:rsidRDefault="002047F8" w:rsidP="002047F8"/>
    <w:p w14:paraId="14BDEF5D" w14:textId="77777777" w:rsidR="002047F8" w:rsidRDefault="002047F8" w:rsidP="002047F8">
      <w:r>
        <w:rPr>
          <w:cs/>
        </w:rPr>
        <w:t>สรุปคำพิพากษา</w:t>
      </w:r>
    </w:p>
    <w:p w14:paraId="5594761C" w14:textId="77777777" w:rsidR="002047F8" w:rsidRDefault="002047F8" w:rsidP="002047F8">
      <w:r>
        <w:rPr>
          <w:cs/>
        </w:rPr>
        <w:t>การที่จำเลยชิงรถจักรยานยนต์แล้วใช้รถคันนั้นหลบหนี ไม่ถือว่าเป็นความผิดฐาน “ชิงทรัพย์โดยใช้ยานพาหนะ” ตามประมวลกฎหมายอาญา มาตรา 340 ตรี เนื่องจากจำเลยมิได้นำพาหนะมาใช้ในการกระทำผิด แต่เพียงใช้ทรัพย์ที่ชิงมาเพื่อหนีเท่านั้น</w:t>
      </w:r>
    </w:p>
    <w:p w14:paraId="3B83FA45" w14:textId="77777777" w:rsidR="002047F8" w:rsidRDefault="002047F8" w:rsidP="002047F8"/>
    <w:p w14:paraId="51250AB2" w14:textId="77777777" w:rsidR="002047F8" w:rsidRDefault="002047F8" w:rsidP="002047F8">
      <w:r>
        <w:rPr>
          <w:cs/>
        </w:rPr>
        <w:t>ท้าย</w:t>
      </w:r>
    </w:p>
    <w:p w14:paraId="28850FCD" w14:textId="15184282" w:rsidR="004877B1" w:rsidRDefault="002047F8" w:rsidP="002047F8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7F8"/>
    <w:rsid w:val="00023843"/>
    <w:rsid w:val="000933EF"/>
    <w:rsid w:val="002047F8"/>
    <w:rsid w:val="003800EB"/>
    <w:rsid w:val="003D281C"/>
    <w:rsid w:val="004877B1"/>
    <w:rsid w:val="00521EB5"/>
    <w:rsid w:val="005255C9"/>
    <w:rsid w:val="00547ACE"/>
    <w:rsid w:val="005D1B23"/>
    <w:rsid w:val="0073572E"/>
    <w:rsid w:val="00A22F73"/>
    <w:rsid w:val="00B67ED8"/>
    <w:rsid w:val="00CC7DFF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95E33"/>
  <w15:chartTrackingRefBased/>
  <w15:docId w15:val="{EDD166EF-7987-40EA-83F9-00923449F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47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47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47F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47F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47F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47F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47F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47F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47F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47F8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47F8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47F8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47F8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47F8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47F8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47F8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47F8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47F8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2047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047F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47F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047F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047F8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2047F8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2047F8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2047F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47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47F8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2047F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2025-07-30T06:03:00Z</dcterms:created>
  <dcterms:modified xsi:type="dcterms:W3CDTF">2025-07-30T06:03:00Z</dcterms:modified>
</cp:coreProperties>
</file>