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C90DD" w14:textId="77777777" w:rsidR="00A412EF" w:rsidRDefault="00A412EF" w:rsidP="00A412EF">
      <w:r>
        <w:rPr>
          <w:cs/>
        </w:rPr>
        <w:t>ลำดับที่ 000630</w:t>
      </w:r>
    </w:p>
    <w:p w14:paraId="5CA4EBA2" w14:textId="70425554" w:rsidR="00A412EF" w:rsidRDefault="00A412EF" w:rsidP="00A412EF">
      <w:pPr>
        <w:rPr>
          <w:rFonts w:hint="cs"/>
        </w:rPr>
      </w:pPr>
      <w:r>
        <w:rPr>
          <w:cs/>
        </w:rPr>
        <w:t>หัวข้อเรื่อง: การใช้สิทธิปรับตามสัญญาเมื่อคู่สัญญาไม่เริ่มหรือไม่เร่งรัดการก่อสร้าง</w:t>
      </w:r>
    </w:p>
    <w:p w14:paraId="3DF0895B" w14:textId="77777777" w:rsidR="00A412EF" w:rsidRDefault="00A412EF" w:rsidP="00A412EF">
      <w:r>
        <w:rPr>
          <w:cs/>
        </w:rPr>
        <w:t>วิเคราะห์ฎีกาที่ 3180/2541</w:t>
      </w:r>
    </w:p>
    <w:p w14:paraId="4FD24A4A" w14:textId="77777777" w:rsidR="00A412EF" w:rsidRDefault="00A412EF" w:rsidP="00A412EF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178D7BE" w14:textId="77777777" w:rsidR="00A412EF" w:rsidRDefault="00A412EF" w:rsidP="00A412EF"/>
    <w:p w14:paraId="23F96C37" w14:textId="77777777" w:rsidR="00A412EF" w:rsidRDefault="00A412EF" w:rsidP="00A412EF">
      <w:r>
        <w:rPr>
          <w:cs/>
        </w:rPr>
        <w:t>กฎหมายเกี่ยวกับอะไร</w:t>
      </w:r>
    </w:p>
    <w:p w14:paraId="32B94BCE" w14:textId="77777777" w:rsidR="00A412EF" w:rsidRDefault="00A412EF" w:rsidP="00A412EF">
      <w:r>
        <w:rPr>
          <w:cs/>
        </w:rPr>
        <w:t>เกี่ยวกับกฎหมายสัญญาจ้างทำของตามประมวลกฎหมายแพ่งและพาณิชย์ มาตรา 587 และการใช้สิทธิปรับเป็นเบี้ยปรับเมื่อผิดสัญญาตามข้อตกลงในสัญญา รวมถึงหลักการลดค่าสินไหมทดแทนกรณีผู้เสียหายมีส่วนร่วมก่อให้เกิดความเสียหาย</w:t>
      </w:r>
    </w:p>
    <w:p w14:paraId="099DDECD" w14:textId="77777777" w:rsidR="00A412EF" w:rsidRDefault="00A412EF" w:rsidP="00A412EF"/>
    <w:p w14:paraId="08792476" w14:textId="77777777" w:rsidR="00A412EF" w:rsidRDefault="00A412EF" w:rsidP="00A412EF">
      <w:r>
        <w:rPr>
          <w:cs/>
        </w:rPr>
        <w:t>วิเคราะห์คำพิพากษาฎีกาที่ 3180/2541</w:t>
      </w:r>
    </w:p>
    <w:p w14:paraId="2A786902" w14:textId="77777777" w:rsidR="00A412EF" w:rsidRDefault="00A412EF" w:rsidP="00A412EF">
      <w:r>
        <w:rPr>
          <w:cs/>
        </w:rPr>
        <w:t>ข้อเท็จจริง</w:t>
      </w:r>
    </w:p>
    <w:p w14:paraId="686136A9" w14:textId="77777777" w:rsidR="00A412EF" w:rsidRDefault="00A412EF" w:rsidP="00A412EF">
      <w:r>
        <w:rPr>
          <w:cs/>
        </w:rPr>
        <w:t>จำเลยได้รับจ้างจากโจทก์ให้ก่อสร้างอาคาร แต่จำเลยกลับไม่ลงมือก่อสร้างหรือทำงานล่าช้าและหยุดงานบ่อยครั้งจนผลงานไม่คืบหน้า โจทก์ทราบพฤติการณ์ดังกล่าวมาตลอด แต่ไม่บอกเลิกสัญญาทันที กลับปล่อยให้เวลาล่วงเลยจนสัญญาครบกำหนดไป 11 เดือนแล้วจึงบอกเลิกสัญญา และให้มีผลย้อนหลังไปอีก 6 เดือน หลังจากนั้นอีก 1 ปี 7 เดือน จึงว่าจ้างบริษัทใหม่มาก่อสร้างงานแทน</w:t>
      </w:r>
    </w:p>
    <w:p w14:paraId="747ACF6D" w14:textId="77777777" w:rsidR="00A412EF" w:rsidRDefault="00A412EF" w:rsidP="00A412EF"/>
    <w:p w14:paraId="2674873A" w14:textId="77777777" w:rsidR="00A412EF" w:rsidRDefault="00A412EF" w:rsidP="00A412EF">
      <w:r>
        <w:rPr>
          <w:cs/>
        </w:rPr>
        <w:t>ข้อกฎหมายและดุลพินิจของศาล</w:t>
      </w:r>
    </w:p>
    <w:p w14:paraId="5F749502" w14:textId="77777777" w:rsidR="00A412EF" w:rsidRDefault="00A412EF" w:rsidP="00A412EF">
      <w:r>
        <w:rPr>
          <w:cs/>
        </w:rPr>
        <w:t>ศาลพิจารณาแล้วเห็นว่า</w:t>
      </w:r>
    </w:p>
    <w:p w14:paraId="16855EDF" w14:textId="77777777" w:rsidR="00A412EF" w:rsidRDefault="00A412EF" w:rsidP="00A412EF">
      <w:r>
        <w:rPr>
          <w:cs/>
        </w:rPr>
        <w:t xml:space="preserve"> • โจทก์มีสิทธิเรียกค่าปรับรายวันและค่าชดเชยจากจำเลยตามสัญญาจ้างข้อ 19 และข้อ 20</w:t>
      </w:r>
    </w:p>
    <w:p w14:paraId="15954F21" w14:textId="77777777" w:rsidR="00A412EF" w:rsidRDefault="00A412EF" w:rsidP="00A412EF">
      <w:r>
        <w:rPr>
          <w:cs/>
        </w:rPr>
        <w:t xml:space="preserve"> • แม้สิทธิดังกล่าวจะอยู่ในข้อสัญญาเดียวกัน แต่เป็นสิทธิแยกต่างหากกัน โจทก์จะใช้สิทธิใดสิทธิหนึ่งหรือใช้ทั้งสองสิทธิก็ได้</w:t>
      </w:r>
    </w:p>
    <w:p w14:paraId="1C096EB8" w14:textId="77777777" w:rsidR="00A412EF" w:rsidRDefault="00A412EF" w:rsidP="00A412EF">
      <w:r>
        <w:rPr>
          <w:cs/>
        </w:rPr>
        <w:t xml:space="preserve"> • ในกรณีนี้ โจทก์ได้ใช้สิทธิเรียกค่าปรับรายวันตามข้อ 19 โดยมีหนังสือสงวนสิทธิตั้งแต่ก่อนบอกเลิกสัญญา และต่อมาก็ใช้สิทธิบอกเลิกสัญญาตามวรรคท้ายของข้อ 19 และข้อ 20 ได้อย่างชอบ</w:t>
      </w:r>
    </w:p>
    <w:p w14:paraId="30E9587E" w14:textId="77777777" w:rsidR="00A412EF" w:rsidRDefault="00A412EF" w:rsidP="00A412EF">
      <w:r>
        <w:rPr>
          <w:cs/>
        </w:rPr>
        <w:lastRenderedPageBreak/>
        <w:t xml:space="preserve"> • อย่างไรก็ดี ความเสียหายที่เกิดขึ้นบางส่วนมีสาเหตุมาจากการที่โจทก์ละเลยไม่ใช้สิทธิบอกเลิกสัญญาตั้งแต่แรก และล่าช้าในการว่าจ้างผู้รับจ้างรายใหม่ ศาลจึงมีดุลพินิจลดจำนวนเบี้ยปรับลง</w:t>
      </w:r>
    </w:p>
    <w:p w14:paraId="02F4B6D7" w14:textId="77777777" w:rsidR="00A412EF" w:rsidRDefault="00A412EF" w:rsidP="00A412EF"/>
    <w:p w14:paraId="0116FA26" w14:textId="77777777" w:rsidR="00A412EF" w:rsidRDefault="00A412EF" w:rsidP="00A412EF">
      <w:r>
        <w:rPr>
          <w:cs/>
        </w:rPr>
        <w:t>สรุปคำพิพากษา</w:t>
      </w:r>
    </w:p>
    <w:p w14:paraId="69874571" w14:textId="77777777" w:rsidR="00A412EF" w:rsidRDefault="00A412EF" w:rsidP="00A412EF">
      <w:r>
        <w:rPr>
          <w:cs/>
        </w:rPr>
        <w:t>โจทก์มีสิทธิเรียกค่าปรับรายวันจากจำเลยตามสัญญา แม้จำเลยยังมิได้ลงมือก่อสร้างก็ตาม เพราะได้แสดงเจตนาเรียกค่าปรับไว้แต่แรกแล้ว และยังมีสิทธิบอกเลิกสัญญาภายหลังได้อีกด้วย อย่างไรก็ตาม ศาลสามารถลดค่าปรับลงได้หากความเสียหายบางส่วนเกิดจากความล่าช้าของโจทก์เอง</w:t>
      </w:r>
    </w:p>
    <w:p w14:paraId="057FF563" w14:textId="77777777" w:rsidR="00A412EF" w:rsidRDefault="00A412EF" w:rsidP="00A412EF"/>
    <w:p w14:paraId="18F58892" w14:textId="77777777" w:rsidR="00A412EF" w:rsidRDefault="00A412EF" w:rsidP="00A412EF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537538CF" w14:textId="1E8505F5" w:rsidR="004877B1" w:rsidRDefault="00A412EF" w:rsidP="00A412EF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EF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A412EF"/>
    <w:rsid w:val="00B67ED8"/>
    <w:rsid w:val="00D252DE"/>
    <w:rsid w:val="00D31A0E"/>
    <w:rsid w:val="00DF1D61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A45A8"/>
  <w15:chartTrackingRefBased/>
  <w15:docId w15:val="{7A4C4471-D48B-4FCC-A796-4DD32B761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12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2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2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2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2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2E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2E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2E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2E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2E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2EF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2EF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2EF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2EF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2EF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2EF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2EF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2EF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A412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412E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2E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412E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412EF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A412EF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A412EF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A412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2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2EF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A412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2025-07-30T12:49:00Z</dcterms:created>
  <dcterms:modified xsi:type="dcterms:W3CDTF">2025-07-30T12:49:00Z</dcterms:modified>
</cp:coreProperties>
</file>