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44B39C" w14:textId="77777777" w:rsidR="00166D6A" w:rsidRDefault="00166D6A" w:rsidP="00166D6A">
      <w:r>
        <w:rPr>
          <w:cs/>
        </w:rPr>
        <w:t>ลำดับที่ 000634</w:t>
      </w:r>
    </w:p>
    <w:p w14:paraId="5E0C492A" w14:textId="6460428A" w:rsidR="00166D6A" w:rsidRDefault="00166D6A" w:rsidP="00166D6A">
      <w:pPr>
        <w:rPr>
          <w:rFonts w:hint="cs"/>
        </w:rPr>
      </w:pPr>
      <w:r>
        <w:rPr>
          <w:cs/>
        </w:rPr>
        <w:t>หัวข้อ: การค้นและจับโดยไม่ต้องมีหมายในที่สาธารณะ</w:t>
      </w:r>
    </w:p>
    <w:p w14:paraId="2A8301F1" w14:textId="5BE59633" w:rsidR="00166D6A" w:rsidRDefault="00166D6A" w:rsidP="00166D6A">
      <w:pPr>
        <w:rPr>
          <w:rFonts w:hint="cs"/>
        </w:rPr>
      </w:pPr>
      <w:r>
        <w:rPr>
          <w:cs/>
        </w:rPr>
        <w:t>วิเคราะห์ฎีกาที่ 3751/2551</w:t>
      </w:r>
    </w:p>
    <w:p w14:paraId="7EEE5549" w14:textId="77777777" w:rsidR="00166D6A" w:rsidRDefault="00166D6A" w:rsidP="00166D6A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184AD073" w14:textId="77777777" w:rsidR="00166D6A" w:rsidRDefault="00166D6A" w:rsidP="00166D6A"/>
    <w:p w14:paraId="092B9A3B" w14:textId="77777777" w:rsidR="00166D6A" w:rsidRDefault="00166D6A" w:rsidP="00166D6A">
      <w:r>
        <w:rPr>
          <w:cs/>
        </w:rPr>
        <w:t>กฎหมายเกี่ยวกับอะไร</w:t>
      </w:r>
    </w:p>
    <w:p w14:paraId="68C883BA" w14:textId="77777777" w:rsidR="00166D6A" w:rsidRDefault="00166D6A" w:rsidP="00166D6A">
      <w:r>
        <w:rPr>
          <w:cs/>
        </w:rPr>
        <w:t>กฎหมายวิธีพิจารณาความอาญา มาตรา 78 (1) และมาตรา 93 ว่าด้วยเรื่องการจับโดยไม่ต้องมีหมายจับในกรณีความผิดซึ่งหน้า และการค้นโดยไม่ต้องมีหมายค้นในกรณีมีเหตุอันควรสงสัยว่าบุคคลมีสิ่งของผิดกฎหมายไว้ในครอบครอง</w:t>
      </w:r>
    </w:p>
    <w:p w14:paraId="6F725C8C" w14:textId="77777777" w:rsidR="00166D6A" w:rsidRDefault="00166D6A" w:rsidP="00166D6A"/>
    <w:p w14:paraId="115548DE" w14:textId="77777777" w:rsidR="00166D6A" w:rsidRDefault="00166D6A" w:rsidP="00166D6A">
      <w:r>
        <w:rPr>
          <w:cs/>
        </w:rPr>
        <w:t>วิเคราะห์คำพิพากษาฎีกาที่ 3751/2551</w:t>
      </w:r>
    </w:p>
    <w:p w14:paraId="0FD9369B" w14:textId="77777777" w:rsidR="00166D6A" w:rsidRDefault="00166D6A" w:rsidP="00166D6A">
      <w:r>
        <w:rPr>
          <w:cs/>
        </w:rPr>
        <w:t>ข้อเท็จจริง</w:t>
      </w:r>
    </w:p>
    <w:p w14:paraId="1B109680" w14:textId="77777777" w:rsidR="00166D6A" w:rsidRDefault="00166D6A" w:rsidP="00166D6A">
      <w:r>
        <w:rPr>
          <w:cs/>
        </w:rPr>
        <w:t>จำเลยเปิดร้านก๋วยเตี๋ยวอยู่ในสถานที่ซึ่งมิใช่ที่รโหฐาน แต่เป็นที่สาธารณสถาน ต่อมาเจ้าหน้าที่ตำรวจมีเหตุอันควรสงสัยว่าจำเลยมีเมทแอม</w:t>
      </w:r>
      <w:proofErr w:type="spellStart"/>
      <w:r>
        <w:rPr>
          <w:cs/>
        </w:rPr>
        <w:t>เฟ</w:t>
      </w:r>
      <w:proofErr w:type="spellEnd"/>
      <w:r>
        <w:rPr>
          <w:cs/>
        </w:rPr>
        <w:t>ตามีนไว้ในครอบครอง จึงได้ทำการตรวจค้นตัวจำเลยโดยไม่มีหมายค้น และพบยาเสพติดดังกล่าวอยู่กับจำเลย</w:t>
      </w:r>
    </w:p>
    <w:p w14:paraId="666A7D32" w14:textId="77777777" w:rsidR="00166D6A" w:rsidRDefault="00166D6A" w:rsidP="00166D6A"/>
    <w:p w14:paraId="1E51D90F" w14:textId="77777777" w:rsidR="00166D6A" w:rsidRDefault="00166D6A" w:rsidP="00166D6A">
      <w:r>
        <w:rPr>
          <w:cs/>
        </w:rPr>
        <w:t>ข้อกฎหมายและดุลพินิจของศาล</w:t>
      </w:r>
    </w:p>
    <w:p w14:paraId="4500CB86" w14:textId="77777777" w:rsidR="00166D6A" w:rsidRDefault="00166D6A" w:rsidP="00166D6A">
      <w:r>
        <w:rPr>
          <w:cs/>
        </w:rPr>
        <w:t>ศาลวินิจฉัยว่า</w:t>
      </w:r>
    </w:p>
    <w:p w14:paraId="4A8C9A90" w14:textId="77777777" w:rsidR="00166D6A" w:rsidRDefault="00166D6A" w:rsidP="00166D6A">
      <w:r>
        <w:rPr>
          <w:cs/>
        </w:rPr>
        <w:t xml:space="preserve"> 1. สถานที่เกิดเหตุเป็นที่สาธารณะ มิใช่ที่รโหฐาน</w:t>
      </w:r>
    </w:p>
    <w:p w14:paraId="0F1259B6" w14:textId="77777777" w:rsidR="00166D6A" w:rsidRDefault="00166D6A" w:rsidP="00166D6A">
      <w:r>
        <w:rPr>
          <w:cs/>
        </w:rPr>
        <w:t xml:space="preserve"> 2. เจ้าพนักงานตำรวจมีเหตุอันควรสงสัยตามสมควรว่าจำเลยมีเมทแอม</w:t>
      </w:r>
      <w:proofErr w:type="spellStart"/>
      <w:r>
        <w:rPr>
          <w:cs/>
        </w:rPr>
        <w:t>เฟ</w:t>
      </w:r>
      <w:proofErr w:type="spellEnd"/>
      <w:r>
        <w:rPr>
          <w:cs/>
        </w:rPr>
        <w:t>ตามีนในครอบครอง อันเป็นความผิดตามกฎหมาย จึงมีอำนาจค้นได้โดยไม่ต้องมีหมายค้นตาม ป.วิ.อ. มาตรา 93</w:t>
      </w:r>
    </w:p>
    <w:p w14:paraId="4E0854F6" w14:textId="77777777" w:rsidR="00166D6A" w:rsidRDefault="00166D6A" w:rsidP="00166D6A">
      <w:r>
        <w:rPr>
          <w:cs/>
        </w:rPr>
        <w:t xml:space="preserve"> 3. เมื่อตรวจค้นพบยาเสพติดดังกล่าวในครอบครองของจำเลย ถือเป็นความผิดซึ่งหน้า เจ้าพนักงานจึงมีอำนาจจับกุมจำเลยได้โดยไม่ต้องมีหมายจับ ตาม ป.วิ.อ. มาตรา 78 (1)</w:t>
      </w:r>
    </w:p>
    <w:p w14:paraId="30B043E6" w14:textId="77777777" w:rsidR="00166D6A" w:rsidRDefault="00166D6A" w:rsidP="00166D6A">
      <w:r>
        <w:rPr>
          <w:cs/>
        </w:rPr>
        <w:lastRenderedPageBreak/>
        <w:t xml:space="preserve"> 4. สำหรับประเด็นที่จำเลยฎีกาว่าคำเบิกความของเจ้าหน้าที่ขัดกับบันทึกการจับกุมนั้น ศาลฎีกาเห็นว่าไม่ได้ระบุความขัดแย้งไว้อย่างชัดแจ้ง จึงไม่รับวินิจฉัย</w:t>
      </w:r>
    </w:p>
    <w:p w14:paraId="7529A2EC" w14:textId="77777777" w:rsidR="00166D6A" w:rsidRDefault="00166D6A" w:rsidP="00166D6A"/>
    <w:p w14:paraId="595C25CE" w14:textId="77777777" w:rsidR="00166D6A" w:rsidRDefault="00166D6A" w:rsidP="00166D6A">
      <w:r>
        <w:rPr>
          <w:cs/>
        </w:rPr>
        <w:t>สรุปคำพิพากษา</w:t>
      </w:r>
    </w:p>
    <w:p w14:paraId="3F23233B" w14:textId="77777777" w:rsidR="00166D6A" w:rsidRDefault="00166D6A" w:rsidP="00166D6A">
      <w:r>
        <w:rPr>
          <w:cs/>
        </w:rPr>
        <w:t>เจ้าหน้าที่ตำรวจสามารถค้นจำเลยในที่สาธารณะได้โดยไม่ต้องมีหมายค้น หากมีเหตุอันควรสงสัยว่าจำเลยมีสิ่งของผิดกฎหมายอยู่ในครอบครอง และเมื่อพบว่าเป็นความผิดซึ่งหน้า ก็สามารถจับกุมได้โดยไม่ต้องมีหมายจับ การกระทำของเจ้าพนักงานจึงชอบด้วยกฎหมาย</w:t>
      </w:r>
    </w:p>
    <w:p w14:paraId="420B6EA4" w14:textId="77777777" w:rsidR="00166D6A" w:rsidRDefault="00166D6A" w:rsidP="00166D6A"/>
    <w:p w14:paraId="619D4B45" w14:textId="4BA06C1C" w:rsidR="004877B1" w:rsidRDefault="00166D6A" w:rsidP="00166D6A">
      <w:r>
        <w:rPr>
          <w:cs/>
        </w:rPr>
        <w:t xml:space="preserve">มีปัญหาปรึกษา ทนายภูวงษ์ 081-803-4097 หรือ ไลน์ ไอดี </w:t>
      </w:r>
      <w:r>
        <w:t xml:space="preserve">@lawyerpoovong </w:t>
      </w:r>
      <w:r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 xml:space="preserve">com </w:t>
      </w:r>
      <w:r>
        <w:rPr>
          <w:cs/>
        </w:rPr>
        <w:t xml:space="preserve">หรือลิงค์นี้ </w:t>
      </w:r>
      <w:r>
        <w:t>www.</w:t>
      </w:r>
      <w:r>
        <w:rPr>
          <w:cs/>
        </w:rPr>
        <w:t>สู้คดี.</w:t>
      </w:r>
      <w:r>
        <w:t>com/</w:t>
      </w:r>
      <w:r>
        <w:rPr>
          <w:cs/>
        </w:rPr>
        <w:t>ฎีกาสำคัญ</w:t>
      </w:r>
    </w:p>
    <w:sectPr w:rsidR="004877B1" w:rsidSect="00EC6C4B">
      <w:pgSz w:w="11906" w:h="16838" w:code="9"/>
      <w:pgMar w:top="1440" w:right="1800" w:bottom="1440" w:left="180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D6A"/>
    <w:rsid w:val="00023843"/>
    <w:rsid w:val="000933EF"/>
    <w:rsid w:val="00166D6A"/>
    <w:rsid w:val="003800EB"/>
    <w:rsid w:val="003D281C"/>
    <w:rsid w:val="004877B1"/>
    <w:rsid w:val="00517F65"/>
    <w:rsid w:val="00521EB5"/>
    <w:rsid w:val="005255C9"/>
    <w:rsid w:val="00547ACE"/>
    <w:rsid w:val="005D1B23"/>
    <w:rsid w:val="0073572E"/>
    <w:rsid w:val="00A22F73"/>
    <w:rsid w:val="00B67ED8"/>
    <w:rsid w:val="00D252DE"/>
    <w:rsid w:val="00D31A0E"/>
    <w:rsid w:val="00EC6C4B"/>
    <w:rsid w:val="00F56AB8"/>
    <w:rsid w:val="00F800F8"/>
    <w:rsid w:val="00FD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EFD6E4"/>
  <w15:chartTrackingRefBased/>
  <w15:docId w15:val="{E5F6CC0B-E423-46BA-859F-2BBE72316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EastAsia" w:hAnsi="TH SarabunPSK" w:cs="TH SarabunPSK"/>
        <w:sz w:val="32"/>
        <w:szCs w:val="32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6D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6D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6D6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6D6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6D6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6D6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6D6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6D6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6D6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6D6A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6D6A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6D6A"/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6D6A"/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6D6A"/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6D6A"/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6D6A"/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6D6A"/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6D6A"/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166D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166D6A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6D6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166D6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166D6A"/>
    <w:pPr>
      <w:spacing w:before="160"/>
      <w:jc w:val="center"/>
    </w:pPr>
    <w:rPr>
      <w:rFonts w:cs="Angsana New"/>
      <w:i/>
      <w:iCs/>
      <w:color w:val="404040" w:themeColor="text1" w:themeTint="BF"/>
      <w:szCs w:val="40"/>
    </w:rPr>
  </w:style>
  <w:style w:type="character" w:customStyle="1" w:styleId="QuoteChar">
    <w:name w:val="Quote Char"/>
    <w:basedOn w:val="DefaultParagraphFont"/>
    <w:link w:val="Quote"/>
    <w:uiPriority w:val="29"/>
    <w:rsid w:val="00166D6A"/>
    <w:rPr>
      <w:rFonts w:cs="Angsana New"/>
      <w:i/>
      <w:iCs/>
      <w:color w:val="404040" w:themeColor="text1" w:themeTint="BF"/>
      <w:szCs w:val="40"/>
    </w:rPr>
  </w:style>
  <w:style w:type="paragraph" w:styleId="ListParagraph">
    <w:name w:val="List Paragraph"/>
    <w:basedOn w:val="Normal"/>
    <w:uiPriority w:val="34"/>
    <w:qFormat/>
    <w:rsid w:val="00166D6A"/>
    <w:pPr>
      <w:ind w:left="720"/>
      <w:contextualSpacing/>
    </w:pPr>
    <w:rPr>
      <w:rFonts w:cs="Angsana New"/>
      <w:szCs w:val="40"/>
    </w:rPr>
  </w:style>
  <w:style w:type="character" w:styleId="IntenseEmphasis">
    <w:name w:val="Intense Emphasis"/>
    <w:basedOn w:val="DefaultParagraphFont"/>
    <w:uiPriority w:val="21"/>
    <w:qFormat/>
    <w:rsid w:val="00166D6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6D6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2F5496" w:themeColor="accent1" w:themeShade="BF"/>
      <w:szCs w:val="4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6D6A"/>
    <w:rPr>
      <w:rFonts w:cs="Angsana New"/>
      <w:i/>
      <w:iCs/>
      <w:color w:val="2F5496" w:themeColor="accent1" w:themeShade="BF"/>
      <w:szCs w:val="40"/>
    </w:rPr>
  </w:style>
  <w:style w:type="character" w:styleId="IntenseReference">
    <w:name w:val="Intense Reference"/>
    <w:basedOn w:val="DefaultParagraphFont"/>
    <w:uiPriority w:val="32"/>
    <w:qFormat/>
    <w:rsid w:val="00166D6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2025-07-30T12:51:00Z</dcterms:created>
  <dcterms:modified xsi:type="dcterms:W3CDTF">2025-07-30T12:52:00Z</dcterms:modified>
</cp:coreProperties>
</file>