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20496" w14:textId="77777777" w:rsidR="008371CD" w:rsidRDefault="008371CD" w:rsidP="008371CD">
      <w:r>
        <w:rPr>
          <w:cs/>
        </w:rPr>
        <w:t>ลำดับที่ 000647</w:t>
      </w:r>
    </w:p>
    <w:p w14:paraId="45B0E7EE" w14:textId="1C5B4BF7" w:rsidR="008371CD" w:rsidRDefault="008371CD" w:rsidP="008371CD">
      <w:pPr>
        <w:rPr>
          <w:rFonts w:hint="cs"/>
        </w:rPr>
      </w:pPr>
      <w:r>
        <w:rPr>
          <w:cs/>
        </w:rPr>
        <w:t>หัวข้อ: สัญญาจะซื้อจะขายที่ดินในเขตปฏิรูปที่ดินเป็นโมฆะและการเรียกลาภมิควรได้</w:t>
      </w:r>
    </w:p>
    <w:p w14:paraId="2EBE7093" w14:textId="77777777" w:rsidR="008371CD" w:rsidRDefault="008371CD" w:rsidP="008371CD">
      <w:r>
        <w:rPr>
          <w:cs/>
        </w:rPr>
        <w:t>วิเคราะห์ฎีกาที่ 10669/2546</w:t>
      </w:r>
    </w:p>
    <w:p w14:paraId="5AF18C72" w14:textId="77777777" w:rsidR="008371CD" w:rsidRDefault="008371CD" w:rsidP="008371CD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FA5D178" w14:textId="77777777" w:rsidR="008371CD" w:rsidRDefault="008371CD" w:rsidP="008371CD"/>
    <w:p w14:paraId="1761E38E" w14:textId="77777777" w:rsidR="008371CD" w:rsidRDefault="008371CD" w:rsidP="008371CD">
      <w:r>
        <w:rPr>
          <w:cs/>
        </w:rPr>
        <w:t>กฎหมายเกี่ยวกับอะไร</w:t>
      </w:r>
    </w:p>
    <w:p w14:paraId="216374E9" w14:textId="77777777" w:rsidR="008371CD" w:rsidRDefault="008371CD" w:rsidP="008371CD">
      <w:r>
        <w:rPr>
          <w:cs/>
        </w:rPr>
        <w:t>กฎหมายที่เกี่ยวข้องในคดีนี้ ได้แก่</w:t>
      </w:r>
    </w:p>
    <w:p w14:paraId="7F88DC91" w14:textId="77777777" w:rsidR="008371CD" w:rsidRDefault="008371CD" w:rsidP="008371CD">
      <w:r>
        <w:rPr>
          <w:cs/>
        </w:rPr>
        <w:t xml:space="preserve"> • พระราชบัญญัติการปฏิรูปที่ดินเพื่อเกษตรกรรม พ.ศ. 2518 มาตรา 39</w:t>
      </w:r>
    </w:p>
    <w:p w14:paraId="4082A348" w14:textId="77777777" w:rsidR="008371CD" w:rsidRDefault="008371CD" w:rsidP="008371CD">
      <w:r>
        <w:rPr>
          <w:cs/>
        </w:rPr>
        <w:t xml:space="preserve"> • ประมวลกฎหมายแพ่งและพาณิชย์ มาตรา 150</w:t>
      </w:r>
      <w:r>
        <w:t xml:space="preserve">, </w:t>
      </w:r>
      <w:r>
        <w:rPr>
          <w:cs/>
        </w:rPr>
        <w:t>172</w:t>
      </w:r>
      <w:r>
        <w:t xml:space="preserve">, </w:t>
      </w:r>
      <w:r>
        <w:rPr>
          <w:cs/>
        </w:rPr>
        <w:t>406</w:t>
      </w:r>
      <w:r>
        <w:t xml:space="preserve">, </w:t>
      </w:r>
      <w:r>
        <w:rPr>
          <w:cs/>
        </w:rPr>
        <w:t>407</w:t>
      </w:r>
      <w:r>
        <w:t xml:space="preserve">, </w:t>
      </w:r>
      <w:r>
        <w:rPr>
          <w:cs/>
        </w:rPr>
        <w:t>412 และ 350</w:t>
      </w:r>
    </w:p>
    <w:p w14:paraId="6EBEDDB1" w14:textId="77777777" w:rsidR="008371CD" w:rsidRDefault="008371CD" w:rsidP="008371CD"/>
    <w:p w14:paraId="2B4BB5A8" w14:textId="77777777" w:rsidR="008371CD" w:rsidRDefault="008371CD" w:rsidP="008371CD">
      <w:r>
        <w:rPr>
          <w:cs/>
        </w:rPr>
        <w:t>วิเคราะห์คำพิพากษาฎีกาเลขที่ 10669/2546</w:t>
      </w:r>
    </w:p>
    <w:p w14:paraId="1284A64E" w14:textId="77777777" w:rsidR="008371CD" w:rsidRDefault="008371CD" w:rsidP="008371CD">
      <w:r>
        <w:rPr>
          <w:cs/>
        </w:rPr>
        <w:t>ข้อเท็จจริง:</w:t>
      </w:r>
    </w:p>
    <w:p w14:paraId="05ECC1A0" w14:textId="77777777" w:rsidR="008371CD" w:rsidRDefault="008371CD" w:rsidP="008371CD">
      <w:r>
        <w:rPr>
          <w:cs/>
        </w:rPr>
        <w:t>ที่ดินพิพาทอยู่ในเขตปฏิรูปที่ดิน และอยู่ระหว่างจำเลยยื่นคำขอเข้าทำประโยชน์ตาม พ.ร.บ. ปฏิรูปที่ดินฯ โจทก์และจำเลยทำสัญญาจะซื้อจะขายที่ดินพิพาท แต่ไม่สามารถโอนได้ตามกฎหมาย โจทก์จึงเรียกเงินคืนพร้อมเบี้ยปรับ</w:t>
      </w:r>
    </w:p>
    <w:p w14:paraId="66CCCEF2" w14:textId="77777777" w:rsidR="008371CD" w:rsidRDefault="008371CD" w:rsidP="008371CD"/>
    <w:p w14:paraId="5A2C001D" w14:textId="77777777" w:rsidR="008371CD" w:rsidRDefault="008371CD" w:rsidP="008371CD">
      <w:r>
        <w:rPr>
          <w:cs/>
        </w:rPr>
        <w:t>ต่อมา โจทก์แจ้งให้จำเลยที่ 2 คืนเงิน 2,872,718 บาท หากจำเลยที่ 2 ไม่สามารถชำระได้ ให้แจ้งให้ “ย.” ซึ่งครอบครองที่ดินร่วมกันชำระแทน “ย.” จึงทำสัญญากู้เงินกับโจทก์ 2,600,000 บาท โดยหักหนี้ 2,000,000 บาทที่โจทก์เรียกจากจำเลยที่ 2</w:t>
      </w:r>
    </w:p>
    <w:p w14:paraId="650D4F72" w14:textId="77777777" w:rsidR="008371CD" w:rsidRDefault="008371CD" w:rsidP="008371CD"/>
    <w:p w14:paraId="4AADAC5E" w14:textId="77777777" w:rsidR="008371CD" w:rsidRDefault="008371CD" w:rsidP="008371CD">
      <w:r>
        <w:rPr>
          <w:cs/>
        </w:rPr>
        <w:t>ข้อกฎหมายและดุลพินิจของศาล:</w:t>
      </w:r>
    </w:p>
    <w:p w14:paraId="03BA77D5" w14:textId="77777777" w:rsidR="008371CD" w:rsidRDefault="008371CD" w:rsidP="008371CD">
      <w:r>
        <w:rPr>
          <w:cs/>
        </w:rPr>
        <w:t xml:space="preserve"> • สัญญาจะซื้อจะขายที่ดินในเขตปฏิรูปที่ดินตามมาตรา 39 เป็นการกระทำที่กฎหมายห้ามโดยชัดแจ้ง จึงตกเป็นโมฆะตาม มาตรา 150</w:t>
      </w:r>
    </w:p>
    <w:p w14:paraId="2393C627" w14:textId="77777777" w:rsidR="008371CD" w:rsidRDefault="008371CD" w:rsidP="008371CD">
      <w:r>
        <w:rPr>
          <w:cs/>
        </w:rPr>
        <w:t xml:space="preserve"> • เมื่อสัญญาเป็นโมฆะ โจทก์ไม่มีสิทธิเรียกเบี้ยปรับ เพราะไม่ได้เกิดจากการผิดสัญญา</w:t>
      </w:r>
    </w:p>
    <w:p w14:paraId="77257A3D" w14:textId="77777777" w:rsidR="008371CD" w:rsidRDefault="008371CD" w:rsidP="008371CD">
      <w:r>
        <w:rPr>
          <w:cs/>
        </w:rPr>
        <w:lastRenderedPageBreak/>
        <w:t xml:space="preserve"> • อย่างไรก็ตาม การคืนทรัพย์จากโมฆะกรรมต้องใช้หลักลาภมิควรได้ตาม มาตรา 172 วรรคสอง และมาตรา 412</w:t>
      </w:r>
    </w:p>
    <w:p w14:paraId="73CF7F93" w14:textId="77777777" w:rsidR="008371CD" w:rsidRDefault="008371CD" w:rsidP="008371CD">
      <w:r>
        <w:rPr>
          <w:cs/>
        </w:rPr>
        <w:t xml:space="preserve"> • โจทก์ไม่มีเจตนาชำระหนี้โดยรู้ว่าตนไม่มีหนี้ จึงไม่เข้าข่ายมาตรา 407</w:t>
      </w:r>
    </w:p>
    <w:p w14:paraId="7A5E2FB2" w14:textId="77777777" w:rsidR="008371CD" w:rsidRDefault="008371CD" w:rsidP="008371CD">
      <w:r>
        <w:rPr>
          <w:cs/>
        </w:rPr>
        <w:t xml:space="preserve"> • ศาลเห็นว่าเงิน 2,000,000 บาทที่ “ย.” กู้เป็นการแปลงหนี้ใหม่ตาม มาตรา 350</w:t>
      </w:r>
    </w:p>
    <w:p w14:paraId="0A58C544" w14:textId="77777777" w:rsidR="008371CD" w:rsidRDefault="008371CD" w:rsidP="008371CD">
      <w:r>
        <w:rPr>
          <w:cs/>
        </w:rPr>
        <w:t xml:space="preserve"> • โจท</w:t>
      </w:r>
      <w:proofErr w:type="spellStart"/>
      <w:r>
        <w:rPr>
          <w:cs/>
        </w:rPr>
        <w:t>ธ์</w:t>
      </w:r>
      <w:proofErr w:type="spellEnd"/>
      <w:r>
        <w:rPr>
          <w:cs/>
        </w:rPr>
        <w:t>จึงมีสิทธิเรียกเงินคืนได้เพียง 872,718 บาท</w:t>
      </w:r>
    </w:p>
    <w:p w14:paraId="0A947016" w14:textId="77777777" w:rsidR="008371CD" w:rsidRDefault="008371CD" w:rsidP="008371CD">
      <w:r>
        <w:rPr>
          <w:cs/>
        </w:rPr>
        <w:t xml:space="preserve"> • ประเด็นอายุความเรื่องลาภมิควรได้ จำเลยไม่ได้ยกขึ้นในศาลชั้นต้นและอุทธรณ์ จึงไม่รับวินิจฉัยในชั้นฎีกา</w:t>
      </w:r>
    </w:p>
    <w:p w14:paraId="7B9CC02C" w14:textId="77777777" w:rsidR="008371CD" w:rsidRDefault="008371CD" w:rsidP="008371CD"/>
    <w:p w14:paraId="4785636D" w14:textId="77777777" w:rsidR="008371CD" w:rsidRDefault="008371CD" w:rsidP="008371CD">
      <w:r>
        <w:rPr>
          <w:cs/>
        </w:rPr>
        <w:t>สรุปคำพิพากษา</w:t>
      </w:r>
    </w:p>
    <w:p w14:paraId="634427C9" w14:textId="77777777" w:rsidR="008371CD" w:rsidRDefault="008371CD" w:rsidP="008371CD">
      <w:r>
        <w:rPr>
          <w:cs/>
        </w:rPr>
        <w:t>สัญญาจะซื้อจะขายที่ดินในเขตปฏิรูปที่ดินที่กฎหมายห้ามไว้ เป็นโมฆะโดยชัดแจ้ง ไม่สามารถเรียกร้องเบี้ยปรับได้ โจทก์มีสิทธิเรียกคืนเงินเฉพาะส่วนที่ยังไม่เปลี่ยนเป็นหนี้ใหม่คือ 872,718 บาท โดยใช้หลักลาภมิควรได้ ส่วนที่แปลงหนี้ใหม่ไปแล้วไม่สามารถเรียกจากจำเลยเดิมได้</w:t>
      </w:r>
    </w:p>
    <w:p w14:paraId="48B72608" w14:textId="77777777" w:rsidR="008371CD" w:rsidRDefault="008371CD" w:rsidP="008371CD"/>
    <w:p w14:paraId="353ADCD8" w14:textId="77777777" w:rsidR="008371CD" w:rsidRDefault="008371CD" w:rsidP="008371CD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2E371F70" w14:textId="77777777" w:rsidR="008371CD" w:rsidRDefault="008371CD" w:rsidP="008371CD">
      <w:r>
        <w:rPr>
          <w:cs/>
        </w:rPr>
        <w:t>ค้นหาคำพิพากษาฎีกาทั้งหมดได้ที่ “ฎีกาสำคัญ“ ในเว็บไซต์</w:t>
      </w:r>
    </w:p>
    <w:p w14:paraId="13BDE4C8" w14:textId="77777777" w:rsidR="008371CD" w:rsidRDefault="008371CD" w:rsidP="008371CD">
      <w:proofErr w:type="gramStart"/>
      <w:r>
        <w:t>www.</w:t>
      </w:r>
      <w:r>
        <w:rPr>
          <w:cs/>
        </w:rPr>
        <w:t>สู้คดี</w:t>
      </w:r>
      <w:proofErr w:type="gramEnd"/>
      <w:r>
        <w:rPr>
          <w:cs/>
        </w:rPr>
        <w:t>.</w:t>
      </w:r>
      <w:r>
        <w:t xml:space="preserve">com </w:t>
      </w:r>
      <w:r>
        <w:rPr>
          <w:cs/>
        </w:rPr>
        <w:t xml:space="preserve">และ </w:t>
      </w:r>
      <w:proofErr w:type="gramStart"/>
      <w:r>
        <w:t>www.</w:t>
      </w:r>
      <w:r>
        <w:rPr>
          <w:cs/>
        </w:rPr>
        <w:t>ทนายภูวงษ์</w:t>
      </w:r>
      <w:proofErr w:type="gramEnd"/>
      <w:r>
        <w:rPr>
          <w:cs/>
        </w:rPr>
        <w:t>.</w:t>
      </w:r>
      <w:r>
        <w:t>com</w:t>
      </w:r>
    </w:p>
    <w:p w14:paraId="3A97A148" w14:textId="76FE7F01" w:rsidR="004877B1" w:rsidRDefault="008371CD" w:rsidP="008371CD"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1CD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704F1F"/>
    <w:rsid w:val="0073572E"/>
    <w:rsid w:val="008371CD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F7A98"/>
  <w15:chartTrackingRefBased/>
  <w15:docId w15:val="{6E7D45F9-1167-4075-B333-EF52CC22A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71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71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71C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71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71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71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71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71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71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71CD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71CD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71CD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71CD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71CD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71CD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71CD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71CD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71CD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8371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371C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71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371C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371CD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8371CD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8371CD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8371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71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71CD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8371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2025-07-30T12:31:00Z</dcterms:created>
  <dcterms:modified xsi:type="dcterms:W3CDTF">2025-07-30T12:32:00Z</dcterms:modified>
</cp:coreProperties>
</file>