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43DD9" w14:textId="6118AD1F" w:rsidR="009C4C7D" w:rsidRPr="009C4C7D" w:rsidRDefault="009C4C7D" w:rsidP="009C4C7D">
      <w:r w:rsidRPr="009C4C7D">
        <w:rPr>
          <w:cs/>
        </w:rPr>
        <w:t xml:space="preserve">ลำดับที่ </w:t>
      </w:r>
      <w:r w:rsidRPr="009C4C7D">
        <w:t>000651</w:t>
      </w:r>
      <w:r w:rsidRPr="009C4C7D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9C4C7D">
        <w:rPr>
          <w:b/>
          <w:bCs/>
          <w:cs/>
        </w:rPr>
        <w:t xml:space="preserve">บุคคลวิกลจริตตามมาตรา </w:t>
      </w:r>
      <w:r w:rsidRPr="009C4C7D">
        <w:rPr>
          <w:b/>
          <w:bCs/>
        </w:rPr>
        <w:t xml:space="preserve">29 </w:t>
      </w:r>
      <w:r w:rsidRPr="009C4C7D">
        <w:rPr>
          <w:b/>
          <w:bCs/>
          <w:cs/>
        </w:rPr>
        <w:t>ประมวลกฎหมายแพ่งและพาณิชย์</w:t>
      </w:r>
    </w:p>
    <w:p w14:paraId="58D58918" w14:textId="77777777" w:rsidR="009C4C7D" w:rsidRPr="009C4C7D" w:rsidRDefault="009C4C7D" w:rsidP="009C4C7D">
      <w:r w:rsidRPr="009C4C7D">
        <w:rPr>
          <w:cs/>
        </w:rPr>
        <w:t xml:space="preserve">วิเคราะห์ฎีกาที่ </w:t>
      </w:r>
      <w:r w:rsidRPr="009C4C7D">
        <w:t>490/2509</w:t>
      </w:r>
      <w:r w:rsidRPr="009C4C7D">
        <w:br/>
      </w:r>
      <w:r w:rsidRPr="009C4C7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C4C7D">
        <w:t>0818034097</w:t>
      </w:r>
    </w:p>
    <w:p w14:paraId="12F940B4" w14:textId="77777777" w:rsidR="009C4C7D" w:rsidRPr="009C4C7D" w:rsidRDefault="009C4C7D" w:rsidP="009C4C7D">
      <w:r w:rsidRPr="009C4C7D">
        <w:rPr>
          <w:cs/>
        </w:rPr>
        <w:t>กฎหมายเกี่ยวกับอะไร</w:t>
      </w:r>
      <w:r w:rsidRPr="009C4C7D">
        <w:br/>
      </w:r>
      <w:r w:rsidRPr="009C4C7D">
        <w:rPr>
          <w:cs/>
        </w:rPr>
        <w:t>เกี่ยวกับความสามารถของบุคคลตาม</w:t>
      </w:r>
      <w:r w:rsidRPr="009C4C7D">
        <w:t xml:space="preserve"> </w:t>
      </w:r>
      <w:r w:rsidRPr="009C4C7D">
        <w:rPr>
          <w:b/>
          <w:bCs/>
          <w:cs/>
        </w:rPr>
        <w:t xml:space="preserve">ประมวลกฎหมายแพ่งและพาณิชย์ มาตรา </w:t>
      </w:r>
      <w:r w:rsidRPr="009C4C7D">
        <w:rPr>
          <w:b/>
          <w:bCs/>
        </w:rPr>
        <w:t>29</w:t>
      </w:r>
      <w:r w:rsidRPr="009C4C7D">
        <w:t xml:space="preserve"> </w:t>
      </w:r>
      <w:r w:rsidRPr="009C4C7D">
        <w:rPr>
          <w:cs/>
        </w:rPr>
        <w:t>ในเรื่อง</w:t>
      </w:r>
      <w:r w:rsidRPr="009C4C7D">
        <w:t xml:space="preserve"> </w:t>
      </w:r>
      <w:r w:rsidRPr="009C4C7D">
        <w:rPr>
          <w:b/>
          <w:bCs/>
          <w:cs/>
        </w:rPr>
        <w:t>ภาวะวิกลจริต</w:t>
      </w:r>
      <w:r w:rsidRPr="009C4C7D">
        <w:t xml:space="preserve"> </w:t>
      </w:r>
      <w:r w:rsidRPr="009C4C7D">
        <w:rPr>
          <w:cs/>
        </w:rPr>
        <w:t>ที่มีผลต่อความสามารถในการกระทำทางนิติกรรม</w:t>
      </w:r>
    </w:p>
    <w:p w14:paraId="7F33EAD7" w14:textId="77777777" w:rsidR="009C4C7D" w:rsidRPr="009C4C7D" w:rsidRDefault="009C4C7D" w:rsidP="009C4C7D">
      <w:r w:rsidRPr="009C4C7D">
        <w:rPr>
          <w:cs/>
        </w:rPr>
        <w:t>วิเคราะห์คำพิพากษา</w:t>
      </w:r>
      <w:r w:rsidRPr="009C4C7D">
        <w:br/>
      </w:r>
      <w:r w:rsidRPr="009C4C7D">
        <w:rPr>
          <w:b/>
          <w:bCs/>
          <w:cs/>
        </w:rPr>
        <w:t>ข้อเท็จจริง</w:t>
      </w:r>
      <w:r w:rsidRPr="009C4C7D">
        <w:br/>
      </w:r>
      <w:r w:rsidRPr="009C4C7D">
        <w:rPr>
          <w:cs/>
        </w:rPr>
        <w:t>ผู้ป่วยเป็นโรคเนื้องอกในสมอง มีอาการทางร่างกายและจิตใจอย่างรุนแรง ได้แก่ พูดไม่ได้ หูไม่ได้ยิน มองไม่เห็นทั้งสองข้าง นอนอยู่บนเตียงตลอดเวลา มีลักษณะเสมือนคนไร้สติสัมปชัญญะ ไม่สามารถดำเนินกิจการหรือกิจวัตรประจำวันได้เลย</w:t>
      </w:r>
    </w:p>
    <w:p w14:paraId="05C535D1" w14:textId="77777777" w:rsidR="009C4C7D" w:rsidRPr="009C4C7D" w:rsidRDefault="009C4C7D" w:rsidP="009C4C7D">
      <w:r w:rsidRPr="009C4C7D">
        <w:rPr>
          <w:b/>
          <w:bCs/>
          <w:cs/>
        </w:rPr>
        <w:t>ข้อกฎหมาย</w:t>
      </w:r>
      <w:r w:rsidRPr="009C4C7D">
        <w:br/>
      </w:r>
      <w:r w:rsidRPr="009C4C7D">
        <w:rPr>
          <w:cs/>
        </w:rPr>
        <w:t xml:space="preserve">ประมวลกฎหมายแพ่งและพาณิชย์ มาตรา </w:t>
      </w:r>
      <w:r w:rsidRPr="009C4C7D">
        <w:t xml:space="preserve">29 </w:t>
      </w:r>
      <w:r w:rsidRPr="009C4C7D">
        <w:rPr>
          <w:cs/>
        </w:rPr>
        <w:t>บัญญัติว่า “บุคคลวิกลจริต แม้จะยังไม่มีคำสั่งศาลให้เป็นคนไร้ความสามารถ ก็ไม่สามารถกระทำการบางอย่างได้” โดยคำว่า “วิกลจริต” มิใช่เฉพาะความหมายของ “เป็นบ้า” ตามความเข้าใจทั่ว ๆ ไป แต่หมายรวมถึงภาวะที่บุคคลขาดความรู้สึก ขาดความรำลึก และขาดความรู้สึกผิดชอบชั่วดี ซึ่งส่งผลให้ไม่สามารถจัดการกิจการใด ๆ ได้เลย</w:t>
      </w:r>
    </w:p>
    <w:p w14:paraId="79AE4234" w14:textId="77777777" w:rsidR="009C4C7D" w:rsidRPr="009C4C7D" w:rsidRDefault="009C4C7D" w:rsidP="009C4C7D">
      <w:r w:rsidRPr="009C4C7D">
        <w:rPr>
          <w:b/>
          <w:bCs/>
          <w:cs/>
        </w:rPr>
        <w:t>ดุลพินิจของศาล</w:t>
      </w:r>
      <w:r w:rsidRPr="009C4C7D">
        <w:br/>
      </w:r>
      <w:r w:rsidRPr="009C4C7D">
        <w:rPr>
          <w:cs/>
        </w:rPr>
        <w:t xml:space="preserve">ศาลพิจารณาว่า ผู้ป่วยมีลักษณะของบุคคลวิกลจริตตามนิยามของมาตรา </w:t>
      </w:r>
      <w:r w:rsidRPr="009C4C7D">
        <w:t xml:space="preserve">29 </w:t>
      </w:r>
      <w:r w:rsidRPr="009C4C7D">
        <w:rPr>
          <w:cs/>
        </w:rPr>
        <w:t>อย่างชัดเจน แม้จะยังไม่มีคำสั่งศาลให้เป็นคนไร้ความสามารถก็ตาม เนื่องจากพฤติการณ์แสดงให้เห็นถึงการไร้ความสามารถในการกระทำทางนิติกรรมโดยสิ้นเชิง</w:t>
      </w:r>
    </w:p>
    <w:p w14:paraId="2D2EB655" w14:textId="77777777" w:rsidR="009C4C7D" w:rsidRPr="009C4C7D" w:rsidRDefault="009C4C7D" w:rsidP="009C4C7D">
      <w:r w:rsidRPr="009C4C7D">
        <w:rPr>
          <w:b/>
          <w:bCs/>
          <w:cs/>
        </w:rPr>
        <w:t>เหตุผลที่ศาลวินิจฉัย</w:t>
      </w:r>
      <w:r w:rsidRPr="009C4C7D">
        <w:br/>
      </w:r>
      <w:r w:rsidRPr="009C4C7D">
        <w:rPr>
          <w:cs/>
        </w:rPr>
        <w:t xml:space="preserve">ศาลประชุมใหญ่ครั้งที่ </w:t>
      </w:r>
      <w:r w:rsidRPr="009C4C7D">
        <w:t xml:space="preserve">7/2509 </w:t>
      </w:r>
      <w:r w:rsidRPr="009C4C7D">
        <w:rPr>
          <w:cs/>
        </w:rPr>
        <w:t xml:space="preserve">เห็นว่า บุคคลผู้มีภาวะอย่างที่กล่าวมาแล้วนั้น ย่อมเป็นบุคคลวิกลจริตโดยพฤติการณ์ จึงอยู่ภายใต้บังคับของกฎหมายแพ่ง มาตรา </w:t>
      </w:r>
      <w:r w:rsidRPr="009C4C7D">
        <w:t xml:space="preserve">29 </w:t>
      </w:r>
      <w:r w:rsidRPr="009C4C7D">
        <w:rPr>
          <w:cs/>
        </w:rPr>
        <w:t>ซึ่งส่งผลให้การกระทำใด ๆ ที่เกี่ยวกับนิติกรรมของบุคคลผู้นั้นอาจตกเป็นโมฆะ หรือไม่มีผลทางกฎหมาย</w:t>
      </w:r>
    </w:p>
    <w:p w14:paraId="7415B504" w14:textId="77777777" w:rsidR="009C4C7D" w:rsidRPr="009C4C7D" w:rsidRDefault="009C4C7D" w:rsidP="009C4C7D">
      <w:r w:rsidRPr="009C4C7D">
        <w:rPr>
          <w:cs/>
        </w:rPr>
        <w:lastRenderedPageBreak/>
        <w:t>สรุปคำพิพากษา</w:t>
      </w:r>
      <w:r w:rsidRPr="009C4C7D">
        <w:br/>
      </w:r>
      <w:r w:rsidRPr="009C4C7D">
        <w:rPr>
          <w:cs/>
        </w:rPr>
        <w:t xml:space="preserve">ผู้ที่ป่วยเป็นโรคร้ายแรงจนไม่สามารถพูด ฟัง มองเห็น และดำเนินกิจวัตรได้ มีสภาพไร้สติสัมปชัญญะใด ๆ ย่อมถือว่าเป็นบุคคลวิกลจริตตาม มาตรา </w:t>
      </w:r>
      <w:r w:rsidRPr="009C4C7D">
        <w:t xml:space="preserve">29 </w:t>
      </w:r>
      <w:r w:rsidRPr="009C4C7D">
        <w:rPr>
          <w:cs/>
        </w:rPr>
        <w:t>แห่งประมวลกฎหมายแพ่งและพาณิชย์ แม้จะยังไม่มีคำพิพากษาศาลให้เป็นคนไร้ความสามารถก็ตาม และการกระทำทางนิติกรรมของบุคคลนั้น ย่อมอาจตกเป็นโมฆะได้ตามกฎหมาย</w:t>
      </w:r>
    </w:p>
    <w:p w14:paraId="7FCE47FF" w14:textId="77777777" w:rsidR="009C4C7D" w:rsidRPr="009C4C7D" w:rsidRDefault="009C4C7D" w:rsidP="009C4C7D">
      <w:r w:rsidRPr="009C4C7D">
        <w:pict w14:anchorId="5D62E767">
          <v:rect id="_x0000_i1031" style="width:0;height:1.5pt" o:hralign="center" o:hrstd="t" o:hr="t" fillcolor="#a0a0a0" stroked="f"/>
        </w:pict>
      </w:r>
    </w:p>
    <w:p w14:paraId="40BD2BDF" w14:textId="0D09BA91" w:rsidR="002B6232" w:rsidRDefault="009C4C7D">
      <w:pPr>
        <w:rPr>
          <w:rFonts w:hint="cs"/>
        </w:rPr>
      </w:pPr>
      <w:r w:rsidRPr="009C4C7D">
        <w:rPr>
          <w:cs/>
        </w:rPr>
        <w:t xml:space="preserve">มีปัญหาปรึกษา ทนายภูวงษ์ </w:t>
      </w:r>
      <w:r w:rsidRPr="009C4C7D">
        <w:t xml:space="preserve">081-803-4097 </w:t>
      </w:r>
      <w:r w:rsidRPr="009C4C7D">
        <w:rPr>
          <w:cs/>
        </w:rPr>
        <w:t xml:space="preserve">หรือ ไลน์ ไอดี </w:t>
      </w:r>
      <w:r w:rsidRPr="009C4C7D">
        <w:t>@lawyerpoovong</w:t>
      </w:r>
      <w:r w:rsidRPr="009C4C7D">
        <w:br/>
      </w:r>
      <w:r w:rsidRPr="009C4C7D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9C4C7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9C4C7D">
        <w:rPr>
          <w:cs/>
        </w:rPr>
        <w:t>เวป</w:t>
      </w:r>
      <w:proofErr w:type="spellEnd"/>
      <w:r w:rsidRPr="009C4C7D">
        <w:rPr>
          <w:cs/>
        </w:rPr>
        <w:t>ไซ</w:t>
      </w:r>
      <w:proofErr w:type="spellStart"/>
      <w:r w:rsidRPr="009C4C7D">
        <w:rPr>
          <w:cs/>
        </w:rPr>
        <w:t>ต์</w:t>
      </w:r>
      <w:proofErr w:type="spellEnd"/>
      <w:r w:rsidRPr="009C4C7D">
        <w:br/>
      </w:r>
      <w:hyperlink r:id="rId4" w:history="1">
        <w:r w:rsidRPr="009C4C7D">
          <w:rPr>
            <w:rStyle w:val="Hyperlink"/>
          </w:rPr>
          <w:t>www.</w:t>
        </w:r>
        <w:r w:rsidRPr="009C4C7D">
          <w:rPr>
            <w:rStyle w:val="Hyperlink"/>
            <w:cs/>
          </w:rPr>
          <w:t>สู้คดี.</w:t>
        </w:r>
        <w:r w:rsidRPr="009C4C7D">
          <w:rPr>
            <w:rStyle w:val="Hyperlink"/>
          </w:rPr>
          <w:t>com/</w:t>
        </w:r>
        <w:r w:rsidRPr="009C4C7D">
          <w:rPr>
            <w:rStyle w:val="Hyperlink"/>
            <w:cs/>
          </w:rPr>
          <w:t>ฎีกาสำคัญ</w:t>
        </w:r>
      </w:hyperlink>
      <w:r>
        <w:rPr>
          <w:rFonts w:hint="cs"/>
          <w:cs/>
        </w:rPr>
        <w:t xml:space="preserve"> </w:t>
      </w:r>
      <w:r w:rsidRPr="009C4C7D">
        <w:rPr>
          <w:cs/>
        </w:rPr>
        <w:t>และ</w:t>
      </w:r>
      <w:r w:rsidRPr="009C4C7D">
        <w:t xml:space="preserve"> </w:t>
      </w:r>
      <w:hyperlink r:id="rId5" w:history="1">
        <w:r w:rsidRPr="009C4C7D">
          <w:rPr>
            <w:rStyle w:val="Hyperlink"/>
          </w:rPr>
          <w:t>www.</w:t>
        </w:r>
        <w:r w:rsidRPr="009C4C7D">
          <w:rPr>
            <w:rStyle w:val="Hyperlink"/>
            <w:cs/>
          </w:rPr>
          <w:t>ทนายภูวงษ์.</w:t>
        </w:r>
        <w:r w:rsidRPr="009C4C7D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7D"/>
    <w:rsid w:val="000554F2"/>
    <w:rsid w:val="001C2C6A"/>
    <w:rsid w:val="002B6232"/>
    <w:rsid w:val="009C4C7D"/>
    <w:rsid w:val="00A43436"/>
    <w:rsid w:val="00AF4A52"/>
    <w:rsid w:val="00B2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81653"/>
  <w15:chartTrackingRefBased/>
  <w15:docId w15:val="{670D0C29-B7A2-41F6-82B1-CCC4B329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4C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4C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C7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4C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4C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4C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4C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4C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4C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4C7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4C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4C7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4C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4C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4C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4C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4C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4C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4C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C4C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4C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C4C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C4C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4C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4C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C4C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4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4C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4C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4C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C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%E0%B8%8E%E0%B8%B5%E0%B8%81%E0%B8%B2%E0%B8%AA%E0%B8%B3%E0%B8%84%E0%B8%B1%E0%B8%8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2025-08-05T13:57:00Z</dcterms:created>
  <dcterms:modified xsi:type="dcterms:W3CDTF">2025-08-05T13:57:00Z</dcterms:modified>
</cp:coreProperties>
</file>