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6054E" w14:textId="77777777" w:rsidR="00A13696" w:rsidRPr="00A13696" w:rsidRDefault="00A13696" w:rsidP="00A13696">
      <w:r w:rsidRPr="00A13696">
        <w:rPr>
          <w:cs/>
        </w:rPr>
        <w:t xml:space="preserve">ลำดับที่ </w:t>
      </w:r>
      <w:r w:rsidRPr="00A13696">
        <w:t>000652</w:t>
      </w:r>
      <w:r w:rsidRPr="00A13696">
        <w:br/>
      </w:r>
      <w:r w:rsidRPr="00A13696">
        <w:rPr>
          <w:cs/>
        </w:rPr>
        <w:t>หัวข้อเรื่อง บุคคลวิกลจริตตามกฎหมายแพ่งและพาณิชย์</w:t>
      </w:r>
    </w:p>
    <w:p w14:paraId="3B96685D" w14:textId="77777777" w:rsidR="00A13696" w:rsidRPr="00A13696" w:rsidRDefault="00A13696" w:rsidP="00A13696">
      <w:r w:rsidRPr="00A13696">
        <w:rPr>
          <w:cs/>
        </w:rPr>
        <w:t xml:space="preserve">วิเคราะห์ฎีกาที่ </w:t>
      </w:r>
      <w:r w:rsidRPr="00A13696">
        <w:t>490/2509</w:t>
      </w:r>
      <w:r w:rsidRPr="00A13696">
        <w:br/>
      </w:r>
      <w:r w:rsidRPr="00A1369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13696">
        <w:t>0818034097</w:t>
      </w:r>
    </w:p>
    <w:p w14:paraId="142E8843" w14:textId="77777777" w:rsidR="00A13696" w:rsidRPr="00A13696" w:rsidRDefault="00A13696" w:rsidP="00A13696">
      <w:r w:rsidRPr="00A13696">
        <w:rPr>
          <w:cs/>
        </w:rPr>
        <w:t>กฎหมายเกี่ยวกับอะไร</w:t>
      </w:r>
      <w:r w:rsidRPr="00A13696">
        <w:br/>
      </w:r>
      <w:r w:rsidRPr="00A13696">
        <w:rPr>
          <w:cs/>
        </w:rPr>
        <w:t xml:space="preserve">กฎหมายแพ่งและพาณิชย์ มาตรา </w:t>
      </w:r>
      <w:r w:rsidRPr="00A13696">
        <w:t xml:space="preserve">29 </w:t>
      </w:r>
      <w:r w:rsidRPr="00A13696">
        <w:rPr>
          <w:cs/>
        </w:rPr>
        <w:t>ว่าด้วยเรื่องบุคคลวิกลจริตและความสามารถในการทำกิจการ</w:t>
      </w:r>
    </w:p>
    <w:p w14:paraId="582E28F6" w14:textId="77777777" w:rsidR="00A13696" w:rsidRPr="00A13696" w:rsidRDefault="00A13696" w:rsidP="00A13696">
      <w:r w:rsidRPr="00A13696">
        <w:rPr>
          <w:cs/>
        </w:rPr>
        <w:t xml:space="preserve">วิเคราะห์คำพิพากษาฎีกาเลขที่ </w:t>
      </w:r>
      <w:r w:rsidRPr="00A13696">
        <w:t>490/2509</w:t>
      </w:r>
      <w:r w:rsidRPr="00A13696">
        <w:br/>
      </w:r>
      <w:r w:rsidRPr="00A13696">
        <w:rPr>
          <w:b/>
          <w:bCs/>
          <w:cs/>
        </w:rPr>
        <w:t>ข้อเท็จจริง</w:t>
      </w:r>
      <w:r w:rsidRPr="00A13696">
        <w:br/>
      </w:r>
      <w:r w:rsidRPr="00A13696">
        <w:rPr>
          <w:cs/>
        </w:rPr>
        <w:t>ในคดีนี้ มีการพิจารณาสภาพของบุคคลหนึ่งซึ่งป่วยเป็นโรคเนื้องอกในสมอง อาการป่วยรุนแรงถึงขั้นต้องนอนอยู่บนเตียงตลอดเวลา ไม่สามารถพูด ฟัง หรือมองเห็นได้ และอยู่ในสภาพเหมือนไม่มีสติสัมปชัญญะใด ๆ เลย ไร้ความสามารถในการดำเนินกิจกรรมในชีวิตประจำวันโดยสิ้นเชิง</w:t>
      </w:r>
    </w:p>
    <w:p w14:paraId="7DE64F2A" w14:textId="77777777" w:rsidR="00A13696" w:rsidRPr="00A13696" w:rsidRDefault="00A13696" w:rsidP="00A13696">
      <w:r w:rsidRPr="00A13696">
        <w:rPr>
          <w:b/>
          <w:bCs/>
          <w:cs/>
        </w:rPr>
        <w:t>ข้อกฎหมายและดุลพินิจของศาล</w:t>
      </w:r>
      <w:r w:rsidRPr="00A13696">
        <w:br/>
      </w:r>
      <w:r w:rsidRPr="00A13696">
        <w:rPr>
          <w:cs/>
        </w:rPr>
        <w:t xml:space="preserve">ศาลฎีกาได้วินิจฉัยตีความคำว่า “บุคคลวิกลจริต” ตามประมวลกฎหมายแพ่งและพาณิชย์ มาตรา </w:t>
      </w:r>
      <w:r w:rsidRPr="00A13696">
        <w:t xml:space="preserve">29 </w:t>
      </w:r>
      <w:r w:rsidRPr="00A13696">
        <w:rPr>
          <w:cs/>
        </w:rPr>
        <w:t>ว่ามิได้หมายถึงเฉพาะบุคคลที่ “เป็นบ้า” ตามความเข้าใจทั่วไปเท่านั้น แต่รวมถึงบุคคลที่มีอาการสติวิปลาส ซึ่งเป็นภาวะที่บุคคลขาดความรำลึก ความรู้สึก และความสามารถในการรับผิดชอบในการกระทำของตนเอง จนไม่สามารถจัดการกิจส่วนตัวหรือกิจการใด ๆ ได้เลย</w:t>
      </w:r>
      <w:r w:rsidRPr="00A13696">
        <w:br/>
      </w:r>
      <w:r w:rsidRPr="00A13696">
        <w:rPr>
          <w:cs/>
        </w:rPr>
        <w:t xml:space="preserve">กรณีของผู้ป่วยในคดีนี้ แม้จะไม่ได้รับการวินิจฉัยว่าเป็น “คนบ้า” แต่เมื่อพิจารณาจากอาการและสภาพของร่างกายและจิตใจที่ไม่สามารถทำการใด ๆ ได้เลย ก็ต้องถือว่าอยู่ในความหมายของ “บุคคลวิกลจริต” ตามมาตรา </w:t>
      </w:r>
      <w:r w:rsidRPr="00A13696">
        <w:t>29</w:t>
      </w:r>
    </w:p>
    <w:p w14:paraId="0777EA62" w14:textId="77777777" w:rsidR="00A13696" w:rsidRPr="00A13696" w:rsidRDefault="00A13696" w:rsidP="00A13696">
      <w:r w:rsidRPr="00A13696">
        <w:rPr>
          <w:b/>
          <w:bCs/>
          <w:cs/>
        </w:rPr>
        <w:t>เหตุผลที่ศาลวินิจฉัย</w:t>
      </w:r>
      <w:r w:rsidRPr="00A13696">
        <w:br/>
      </w:r>
      <w:r w:rsidRPr="00A13696">
        <w:rPr>
          <w:cs/>
        </w:rPr>
        <w:t>ศาลใช้แนวคิดตามหลักกฎหมายแพ่งที่ให้ความสำคัญกับความสามารถในการดำเนินกิจการของบุคคล และความรับผิดชอบทางจิตใจมากกว่าคำนิยามแคบ ๆ ของคำว่า “บ้า” ดังนั้น เมื่อปรากฏว่าเป็นบุคคลไร้สติสัมปชัญญะโดยสิ้นเชิง ไม่สามารถกระทำกิจใดได้ จึงถือว่าเข้าเงื่อนไขของบุคคลวิกลจริต</w:t>
      </w:r>
    </w:p>
    <w:p w14:paraId="1E676947" w14:textId="77777777" w:rsidR="00A13696" w:rsidRPr="00A13696" w:rsidRDefault="00A13696" w:rsidP="00A13696">
      <w:r w:rsidRPr="00A13696">
        <w:rPr>
          <w:cs/>
        </w:rPr>
        <w:t>สรุปคำพิพากษา</w:t>
      </w:r>
      <w:r w:rsidRPr="00A13696">
        <w:br/>
      </w:r>
      <w:r w:rsidRPr="00A13696">
        <w:rPr>
          <w:cs/>
        </w:rPr>
        <w:t>บุคคลที่ป่วยเป็นโรคร้ายแรง เช่น เนื้องอกในสมอง และอยู่ในสภาพไร้ความสามารถอย่างสิ้นเชิงในการกระทำ</w:t>
      </w:r>
      <w:r w:rsidRPr="00A13696">
        <w:rPr>
          <w:cs/>
        </w:rPr>
        <w:lastRenderedPageBreak/>
        <w:t xml:space="preserve">การใด ๆ ย่อมถือว่าเป็น “บุคคลวิกลจริต” ตามมาตรา </w:t>
      </w:r>
      <w:r w:rsidRPr="00A13696">
        <w:t xml:space="preserve">29 </w:t>
      </w:r>
      <w:r w:rsidRPr="00A13696">
        <w:rPr>
          <w:cs/>
        </w:rPr>
        <w:t>แห่งประมวลกฎหมายแพ่งและพาณิชย์ แม้จะมิได้ถูกวินิจฉัยว่าเป็น “คนบ้า” ตามความเข้าใจทั่วไปก็ตาม</w:t>
      </w:r>
    </w:p>
    <w:p w14:paraId="5A9D1AF6" w14:textId="7B484F80" w:rsidR="002B6232" w:rsidRDefault="00A13696">
      <w:pPr>
        <w:rPr>
          <w:rFonts w:hint="cs"/>
        </w:rPr>
      </w:pPr>
      <w:r w:rsidRPr="00A13696">
        <w:rPr>
          <w:b/>
          <w:bCs/>
          <w:cs/>
        </w:rPr>
        <w:t xml:space="preserve">มีปัญหาปรึกษา ทนายภูวงษ์ </w:t>
      </w:r>
      <w:r w:rsidRPr="00A13696">
        <w:rPr>
          <w:b/>
          <w:bCs/>
        </w:rPr>
        <w:t xml:space="preserve">081-803-4097 </w:t>
      </w:r>
      <w:r w:rsidRPr="00A13696">
        <w:rPr>
          <w:b/>
          <w:bCs/>
          <w:cs/>
        </w:rPr>
        <w:t xml:space="preserve">หรือ ไลน์ ไอดี </w:t>
      </w:r>
      <w:r w:rsidRPr="00A13696">
        <w:rPr>
          <w:b/>
          <w:bCs/>
        </w:rPr>
        <w:t xml:space="preserve">@lawyerpoovong </w:t>
      </w:r>
      <w:r w:rsidRPr="00A13696">
        <w:rPr>
          <w:b/>
          <w:bCs/>
          <w:cs/>
        </w:rPr>
        <w:t>ทุกปัญหามีทางออก</w:t>
      </w:r>
      <w:r>
        <w:rPr>
          <w:rFonts w:hint="cs"/>
          <w:b/>
          <w:bCs/>
          <w:cs/>
        </w:rPr>
        <w:t xml:space="preserve"> </w:t>
      </w:r>
      <w:r w:rsidRPr="00A13696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A13696">
        <w:rPr>
          <w:b/>
          <w:bCs/>
          <w:cs/>
        </w:rPr>
        <w:t>เวป</w:t>
      </w:r>
      <w:proofErr w:type="spellEnd"/>
      <w:r w:rsidRPr="00A13696">
        <w:rPr>
          <w:b/>
          <w:bCs/>
          <w:cs/>
        </w:rPr>
        <w:t>ไซ</w:t>
      </w:r>
      <w:proofErr w:type="spellStart"/>
      <w:r w:rsidRPr="00A13696">
        <w:rPr>
          <w:b/>
          <w:bCs/>
          <w:cs/>
        </w:rPr>
        <w:t>ต์</w:t>
      </w:r>
      <w:proofErr w:type="spellEnd"/>
      <w:r w:rsidRPr="00A13696">
        <w:rPr>
          <w:b/>
          <w:bCs/>
        </w:rPr>
        <w:t xml:space="preserve"> </w:t>
      </w:r>
      <w:hyperlink r:id="rId4" w:history="1">
        <w:r w:rsidRPr="00A13696">
          <w:rPr>
            <w:rStyle w:val="Hyperlink"/>
            <w:b/>
            <w:bCs/>
          </w:rPr>
          <w:t>www.</w:t>
        </w:r>
        <w:r w:rsidRPr="00A13696">
          <w:rPr>
            <w:rStyle w:val="Hyperlink"/>
            <w:b/>
            <w:bCs/>
            <w:cs/>
          </w:rPr>
          <w:t>สู้คดี.</w:t>
        </w:r>
        <w:r w:rsidRPr="00A13696">
          <w:rPr>
            <w:rStyle w:val="Hyperlink"/>
            <w:b/>
            <w:bCs/>
          </w:rPr>
          <w:t>com</w:t>
        </w:r>
      </w:hyperlink>
      <w:r w:rsidRPr="00A13696">
        <w:rPr>
          <w:b/>
          <w:bCs/>
        </w:rPr>
        <w:t xml:space="preserve"> </w:t>
      </w:r>
      <w:r w:rsidRPr="00A13696">
        <w:rPr>
          <w:b/>
          <w:bCs/>
          <w:cs/>
        </w:rPr>
        <w:t>และ</w:t>
      </w:r>
      <w:r w:rsidRPr="00A13696">
        <w:rPr>
          <w:b/>
          <w:bCs/>
        </w:rPr>
        <w:t xml:space="preserve"> </w:t>
      </w:r>
      <w:hyperlink r:id="rId5" w:history="1">
        <w:r w:rsidRPr="00A13696">
          <w:rPr>
            <w:rStyle w:val="Hyperlink"/>
            <w:b/>
            <w:bCs/>
          </w:rPr>
          <w:t>www.</w:t>
        </w:r>
        <w:r w:rsidRPr="00A13696">
          <w:rPr>
            <w:rStyle w:val="Hyperlink"/>
            <w:b/>
            <w:bCs/>
            <w:cs/>
          </w:rPr>
          <w:t>ทนายภูวงษ์.</w:t>
        </w:r>
        <w:r w:rsidRPr="00A13696">
          <w:rPr>
            <w:rStyle w:val="Hyperlink"/>
            <w:b/>
            <w:bCs/>
          </w:rPr>
          <w:t>com</w:t>
        </w:r>
      </w:hyperlink>
      <w:r w:rsidRPr="00A13696">
        <w:rPr>
          <w:b/>
          <w:bCs/>
        </w:rPr>
        <w:t xml:space="preserve"> </w:t>
      </w:r>
      <w:r w:rsidRPr="00A13696">
        <w:rPr>
          <w:b/>
          <w:bCs/>
          <w:cs/>
        </w:rPr>
        <w:t>หรือลิงค์นี้</w:t>
      </w:r>
      <w:r w:rsidRPr="00A13696">
        <w:rPr>
          <w:b/>
          <w:bCs/>
        </w:rPr>
        <w:t xml:space="preserve"> </w:t>
      </w:r>
      <w:hyperlink r:id="rId6" w:history="1">
        <w:r w:rsidRPr="00A13696">
          <w:rPr>
            <w:rStyle w:val="Hyperlink"/>
            <w:b/>
            <w:bCs/>
          </w:rPr>
          <w:t>www.</w:t>
        </w:r>
        <w:r w:rsidRPr="00A13696">
          <w:rPr>
            <w:rStyle w:val="Hyperlink"/>
            <w:b/>
            <w:bCs/>
            <w:cs/>
          </w:rPr>
          <w:t>สู้คดี.</w:t>
        </w:r>
        <w:r w:rsidRPr="00A13696">
          <w:rPr>
            <w:rStyle w:val="Hyperlink"/>
            <w:b/>
            <w:bCs/>
          </w:rPr>
          <w:t>com/</w:t>
        </w:r>
        <w:r w:rsidRPr="00A13696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696"/>
    <w:rsid w:val="000554F2"/>
    <w:rsid w:val="001C2C6A"/>
    <w:rsid w:val="002B6232"/>
    <w:rsid w:val="00A13696"/>
    <w:rsid w:val="00A43436"/>
    <w:rsid w:val="00AF4A52"/>
    <w:rsid w:val="00FA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2EE6D"/>
  <w15:chartTrackingRefBased/>
  <w15:docId w15:val="{DF650689-B701-4E3B-9CF4-0C2A70BAB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369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69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69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69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69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69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69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69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69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69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69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69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69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69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69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69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69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69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69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1369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69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1369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1369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69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69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136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69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6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36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3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2ahe8b2a3d4cwa7e.com/" TargetMode="External"/><Relationship Id="rId4" Type="http://schemas.openxmlformats.org/officeDocument/2006/relationships/hyperlink" Target="http://www.xn--12cl9ca5a0ai1ad0bea0clb11a0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2025-08-05T15:12:00Z</dcterms:created>
  <dcterms:modified xsi:type="dcterms:W3CDTF">2025-08-05T15:12:00Z</dcterms:modified>
</cp:coreProperties>
</file>