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28C1E" w14:textId="77777777" w:rsidR="004A639B" w:rsidRPr="004A639B" w:rsidRDefault="004A639B" w:rsidP="004A639B">
      <w:r w:rsidRPr="004A639B">
        <w:rPr>
          <w:cs/>
        </w:rPr>
        <w:t xml:space="preserve">ลำดับที่ </w:t>
      </w:r>
      <w:r w:rsidRPr="004A639B">
        <w:t>000655</w:t>
      </w:r>
      <w:r w:rsidRPr="004A639B">
        <w:br/>
      </w:r>
      <w:r w:rsidRPr="004A639B">
        <w:rPr>
          <w:cs/>
        </w:rPr>
        <w:t>หัวข้อเรื่อง ฆ่าโดยไตร่ตรองไว้ก่อนหรือฆ่าโดยทารุณโหดร้าย</w:t>
      </w:r>
    </w:p>
    <w:p w14:paraId="6EA63A9E" w14:textId="77777777" w:rsidR="004A639B" w:rsidRPr="004A639B" w:rsidRDefault="004A639B" w:rsidP="004A639B">
      <w:r w:rsidRPr="004A639B">
        <w:rPr>
          <w:cs/>
        </w:rPr>
        <w:t xml:space="preserve">วิเคราะห์ฎีกาที่ </w:t>
      </w:r>
      <w:r w:rsidRPr="004A639B">
        <w:t>6083/2546</w:t>
      </w:r>
      <w:r w:rsidRPr="004A639B">
        <w:br/>
      </w:r>
      <w:r w:rsidRPr="004A639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A639B">
        <w:t>0818034097</w:t>
      </w:r>
    </w:p>
    <w:p w14:paraId="7A23AE24" w14:textId="77777777" w:rsidR="004A639B" w:rsidRPr="004A639B" w:rsidRDefault="004A639B" w:rsidP="004A639B">
      <w:r w:rsidRPr="004A639B">
        <w:rPr>
          <w:cs/>
        </w:rPr>
        <w:t>กฎหมายเกี่ยวกับอะไร</w:t>
      </w:r>
      <w:r w:rsidRPr="004A639B">
        <w:br/>
      </w:r>
      <w:r w:rsidRPr="004A639B">
        <w:rPr>
          <w:cs/>
        </w:rPr>
        <w:t xml:space="preserve">คดีอาญา ความผิดฐานฆ่าผู้อื่นโดยไตร่ตรองไว้ก่อน และโดยกระทำทารุณโหดร้าย ตามประมวลกฎหมายอาญา มาตรา </w:t>
      </w:r>
      <w:r w:rsidRPr="004A639B">
        <w:t xml:space="preserve">289(4) </w:t>
      </w:r>
      <w:r w:rsidRPr="004A639B">
        <w:rPr>
          <w:cs/>
        </w:rPr>
        <w:t>และ (</w:t>
      </w:r>
      <w:r w:rsidRPr="004A639B">
        <w:t xml:space="preserve">5) </w:t>
      </w:r>
      <w:r w:rsidRPr="004A639B">
        <w:rPr>
          <w:cs/>
        </w:rPr>
        <w:t xml:space="preserve">พร้อมบทบัญญัติเกี่ยวกับข้อห้ามฎีกาตาม ป.วิ.อ. มาตรา </w:t>
      </w:r>
      <w:r w:rsidRPr="004A639B">
        <w:t xml:space="preserve">218 </w:t>
      </w:r>
      <w:r w:rsidRPr="004A639B">
        <w:rPr>
          <w:cs/>
        </w:rPr>
        <w:t>วรรคสอง</w:t>
      </w:r>
    </w:p>
    <w:p w14:paraId="45DC86E6" w14:textId="77777777" w:rsidR="004A639B" w:rsidRPr="004A639B" w:rsidRDefault="004A639B" w:rsidP="004A639B">
      <w:r w:rsidRPr="004A639B">
        <w:rPr>
          <w:cs/>
        </w:rPr>
        <w:t xml:space="preserve">วิเคราะห์คำพิพากษาฎีกาเลขที่ </w:t>
      </w:r>
      <w:r w:rsidRPr="004A639B">
        <w:t>6083/2546</w:t>
      </w:r>
      <w:r w:rsidRPr="004A639B">
        <w:br/>
      </w:r>
      <w:r w:rsidRPr="004A639B">
        <w:rPr>
          <w:b/>
          <w:bCs/>
          <w:cs/>
        </w:rPr>
        <w:t>ข้อเท็จจริง:</w:t>
      </w:r>
      <w:r w:rsidRPr="004A639B">
        <w:br/>
      </w:r>
      <w:r w:rsidRPr="004A639B">
        <w:rPr>
          <w:cs/>
        </w:rPr>
        <w:t>จำเลยใช้อาวุธปืนยิงศีรษะผู้ตาย กระสุนเข้าทางขมับซ้ายทะลุขวา และเมื่อผู้ตายยังไม่ถึงแก่ความตาย จำเลยใช้มีดตัดศีรษะ ชำแหละศพเป็นชิ้น ๆ ทิ้งบางส่วนในส้วมและบางส่วนในแม่น้ำ อีกทั้งเผาเสื้อผ้า ซ่อนอาวุธและทรัพย์สินของผู้ตายภายในระยะเวลาอันสั้นโดยไม่มีผู้พบเห็น</w:t>
      </w:r>
    </w:p>
    <w:p w14:paraId="38300E15" w14:textId="77777777" w:rsidR="004A639B" w:rsidRPr="004A639B" w:rsidRDefault="004A639B" w:rsidP="004A639B">
      <w:r w:rsidRPr="004A639B">
        <w:rPr>
          <w:b/>
          <w:bCs/>
          <w:cs/>
        </w:rPr>
        <w:t>ข้อกฎหมาย:</w:t>
      </w:r>
    </w:p>
    <w:p w14:paraId="2698FE04" w14:textId="77777777" w:rsidR="004A639B" w:rsidRPr="004A639B" w:rsidRDefault="004A639B" w:rsidP="004A639B">
      <w:pPr>
        <w:numPr>
          <w:ilvl w:val="0"/>
          <w:numId w:val="1"/>
        </w:numPr>
      </w:pPr>
      <w:r w:rsidRPr="004A639B">
        <w:rPr>
          <w:cs/>
        </w:rPr>
        <w:t xml:space="preserve">ศาลชั้นต้นลงโทษฐานฆ่าผู้อื่นโดยไตร่ตรองไว้ก่อนตามมาตรา </w:t>
      </w:r>
      <w:r w:rsidRPr="004A639B">
        <w:t xml:space="preserve">289(4) </w:t>
      </w:r>
      <w:r w:rsidRPr="004A639B">
        <w:rPr>
          <w:cs/>
        </w:rPr>
        <w:t>จำคุกตลอดชีวิต</w:t>
      </w:r>
    </w:p>
    <w:p w14:paraId="5655B6BE" w14:textId="77777777" w:rsidR="004A639B" w:rsidRPr="004A639B" w:rsidRDefault="004A639B" w:rsidP="004A639B">
      <w:pPr>
        <w:numPr>
          <w:ilvl w:val="0"/>
          <w:numId w:val="1"/>
        </w:numPr>
      </w:pPr>
      <w:r w:rsidRPr="004A639B">
        <w:rPr>
          <w:cs/>
        </w:rPr>
        <w:t xml:space="preserve">ศาลอุทธรณ์พิพากษาแก้ให้ลงโทษเพิ่มตามมาตรา </w:t>
      </w:r>
      <w:r w:rsidRPr="004A639B">
        <w:t xml:space="preserve">289(5) </w:t>
      </w:r>
      <w:r w:rsidRPr="004A639B">
        <w:rPr>
          <w:cs/>
        </w:rPr>
        <w:t>คือฆ่าโดยทารุณโหดร้าย</w:t>
      </w:r>
    </w:p>
    <w:p w14:paraId="31508851" w14:textId="77777777" w:rsidR="004A639B" w:rsidRPr="004A639B" w:rsidRDefault="004A639B" w:rsidP="004A639B">
      <w:pPr>
        <w:numPr>
          <w:ilvl w:val="0"/>
          <w:numId w:val="1"/>
        </w:numPr>
      </w:pPr>
      <w:r w:rsidRPr="004A639B">
        <w:rPr>
          <w:cs/>
        </w:rPr>
        <w:t xml:space="preserve">ศาลฎีกาวินิจฉัยว่า แม้จำเลยกระทำการอำพรางศพอย่างโหดร้าย แต่ไม่มีพฤติการณ์ชัดเจนว่าได้ทำให้ผู้ตายทรมานก่อนเสียชีวิต จึงไม่เข้าองค์ประกอบความผิดตามมาตรา </w:t>
      </w:r>
      <w:r w:rsidRPr="004A639B">
        <w:t>289(5)</w:t>
      </w:r>
    </w:p>
    <w:p w14:paraId="798A577A" w14:textId="77777777" w:rsidR="004A639B" w:rsidRPr="004A639B" w:rsidRDefault="004A639B" w:rsidP="004A639B">
      <w:pPr>
        <w:numPr>
          <w:ilvl w:val="0"/>
          <w:numId w:val="1"/>
        </w:numPr>
      </w:pPr>
      <w:r w:rsidRPr="004A639B">
        <w:rPr>
          <w:cs/>
        </w:rPr>
        <w:t xml:space="preserve">การที่ศาลอุทธรณ์พิพากษาแก้จากมาตรา </w:t>
      </w:r>
      <w:r w:rsidRPr="004A639B">
        <w:t xml:space="preserve">289(4) </w:t>
      </w:r>
      <w:r w:rsidRPr="004A639B">
        <w:rPr>
          <w:cs/>
        </w:rPr>
        <w:t xml:space="preserve">มาเป็นทั้ง </w:t>
      </w:r>
      <w:r w:rsidRPr="004A639B">
        <w:t xml:space="preserve">289(4) </w:t>
      </w:r>
      <w:r w:rsidRPr="004A639B">
        <w:rPr>
          <w:cs/>
        </w:rPr>
        <w:t>และ (</w:t>
      </w:r>
      <w:r w:rsidRPr="004A639B">
        <w:t xml:space="preserve">5) </w:t>
      </w:r>
      <w:r w:rsidRPr="004A639B">
        <w:rPr>
          <w:cs/>
        </w:rPr>
        <w:t>แต่ยังลงโทษจำคุกตลอดชีวิตเหมือนเดิม ถือว่าเป็นการแก้ไขเล็กน้อย</w:t>
      </w:r>
    </w:p>
    <w:p w14:paraId="4B4ACB2C" w14:textId="77777777" w:rsidR="004A639B" w:rsidRPr="004A639B" w:rsidRDefault="004A639B" w:rsidP="004A639B">
      <w:pPr>
        <w:numPr>
          <w:ilvl w:val="0"/>
          <w:numId w:val="1"/>
        </w:numPr>
      </w:pPr>
      <w:r w:rsidRPr="004A639B">
        <w:rPr>
          <w:cs/>
        </w:rPr>
        <w:t xml:space="preserve">โจทก์และโจทก์ร่วมไม่สามารถฎีกาในปัญหาข้อเท็จจริงได้ เพราะศาลอุทธรณ์ลงโทษเกิน </w:t>
      </w:r>
      <w:r w:rsidRPr="004A639B">
        <w:t xml:space="preserve">5 </w:t>
      </w:r>
      <w:r w:rsidRPr="004A639B">
        <w:rPr>
          <w:cs/>
        </w:rPr>
        <w:t xml:space="preserve">ปี ตาม ป.วิ.อ. มาตรา </w:t>
      </w:r>
      <w:r w:rsidRPr="004A639B">
        <w:t xml:space="preserve">218 </w:t>
      </w:r>
      <w:r w:rsidRPr="004A639B">
        <w:rPr>
          <w:cs/>
        </w:rPr>
        <w:t>วรรคสอง</w:t>
      </w:r>
    </w:p>
    <w:p w14:paraId="0F612789" w14:textId="77777777" w:rsidR="004A639B" w:rsidRPr="004A639B" w:rsidRDefault="004A639B" w:rsidP="004A639B">
      <w:r w:rsidRPr="004A639B">
        <w:rPr>
          <w:b/>
          <w:bCs/>
          <w:cs/>
        </w:rPr>
        <w:t>ดุลพินิจของศาล:</w:t>
      </w:r>
      <w:r w:rsidRPr="004A639B">
        <w:br/>
      </w:r>
      <w:r w:rsidRPr="004A639B">
        <w:rPr>
          <w:cs/>
        </w:rPr>
        <w:t xml:space="preserve">ศาลฎีกาเห็นว่า การตัดศีรษะและชำแหละศพของจำเลยมีวัตถุประสงค์เพื่อปิดบังการตาย มิใช่เพื่อให้ผู้ตายได้รับความทรมานก่อนตาย จึงไม่เข้าองค์ประกอบมาตรา </w:t>
      </w:r>
      <w:r w:rsidRPr="004A639B">
        <w:t>289(5)</w:t>
      </w:r>
    </w:p>
    <w:p w14:paraId="1D36705D" w14:textId="77777777" w:rsidR="004A639B" w:rsidRPr="004A639B" w:rsidRDefault="004A639B" w:rsidP="004A639B">
      <w:r w:rsidRPr="004A639B">
        <w:rPr>
          <w:cs/>
        </w:rPr>
        <w:lastRenderedPageBreak/>
        <w:t>สรุปคำพิพากษา</w:t>
      </w:r>
      <w:r w:rsidRPr="004A639B">
        <w:br/>
      </w:r>
      <w:r w:rsidRPr="004A639B">
        <w:rPr>
          <w:cs/>
        </w:rPr>
        <w:t xml:space="preserve">การกระทำของจำเลยถือเป็นการฆ่าผู้อื่นโดยไตร่ตรองไว้ก่อน ตามมาตรา </w:t>
      </w:r>
      <w:r w:rsidRPr="004A639B">
        <w:t xml:space="preserve">289(4) </w:t>
      </w:r>
      <w:r w:rsidRPr="004A639B">
        <w:rPr>
          <w:cs/>
        </w:rPr>
        <w:t xml:space="preserve">เท่านั้น ไม่เข้าองค์ประกอบฆ่าโดยทรมานหรือทารุณโหดร้ายตามมาตรา </w:t>
      </w:r>
      <w:r w:rsidRPr="004A639B">
        <w:t xml:space="preserve">289(5) </w:t>
      </w:r>
      <w:r w:rsidRPr="004A639B">
        <w:rPr>
          <w:cs/>
        </w:rPr>
        <w:t>การที่ศาลอุทธรณ์พิพากษาเพิ่มฐานความผิดดังกล่าว แต่ยังลงโทษจำคุกตลอดชีวิตเหมือนเดิม ถือว่าเป็นการแก้ไขเล็กน้อย ซึ่งห้ามไม่ให้โจทก์หรือโจทก์ร่วมฎีกาในปัญหาข้อเท็จจริงได้</w:t>
      </w:r>
    </w:p>
    <w:p w14:paraId="6BAC79A6" w14:textId="5A8E67F7" w:rsidR="002B6232" w:rsidRDefault="004A639B">
      <w:pPr>
        <w:rPr>
          <w:rFonts w:hint="cs"/>
        </w:rPr>
      </w:pPr>
      <w:r w:rsidRPr="004A639B">
        <w:rPr>
          <w:b/>
          <w:bCs/>
          <w:cs/>
        </w:rPr>
        <w:t xml:space="preserve">มีปัญหาปรึกษา ทนายภูวงษ์ </w:t>
      </w:r>
      <w:r w:rsidRPr="004A639B">
        <w:rPr>
          <w:b/>
          <w:bCs/>
        </w:rPr>
        <w:t xml:space="preserve">081-803-4097 </w:t>
      </w:r>
      <w:r w:rsidRPr="004A639B">
        <w:rPr>
          <w:b/>
          <w:bCs/>
          <w:cs/>
        </w:rPr>
        <w:t xml:space="preserve">หรือ ไลน์ ไอดี </w:t>
      </w:r>
      <w:r w:rsidRPr="004A639B">
        <w:rPr>
          <w:b/>
          <w:bCs/>
        </w:rPr>
        <w:t>@lawyerpoovong</w:t>
      </w:r>
      <w:r w:rsidRPr="004A639B">
        <w:rPr>
          <w:b/>
          <w:bCs/>
        </w:rPr>
        <w:br/>
      </w:r>
      <w:r w:rsidRPr="004A639B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4A639B">
        <w:rPr>
          <w:b/>
          <w:bCs/>
          <w:cs/>
        </w:rPr>
        <w:t>เวป</w:t>
      </w:r>
      <w:proofErr w:type="spellEnd"/>
      <w:r w:rsidRPr="004A639B">
        <w:rPr>
          <w:b/>
          <w:bCs/>
          <w:cs/>
        </w:rPr>
        <w:t>ไซ</w:t>
      </w:r>
      <w:proofErr w:type="spellStart"/>
      <w:r w:rsidRPr="004A639B">
        <w:rPr>
          <w:b/>
          <w:bCs/>
          <w:cs/>
        </w:rPr>
        <w:t>ต์</w:t>
      </w:r>
      <w:proofErr w:type="spellEnd"/>
      <w:r w:rsidRPr="004A639B">
        <w:rPr>
          <w:b/>
          <w:bCs/>
        </w:rPr>
        <w:t xml:space="preserve"> </w:t>
      </w:r>
      <w:hyperlink r:id="rId5" w:history="1">
        <w:r w:rsidRPr="004A639B">
          <w:rPr>
            <w:rStyle w:val="Hyperlink"/>
            <w:b/>
            <w:bCs/>
          </w:rPr>
          <w:t>www.</w:t>
        </w:r>
        <w:r w:rsidRPr="004A639B">
          <w:rPr>
            <w:rStyle w:val="Hyperlink"/>
            <w:b/>
            <w:bCs/>
            <w:cs/>
          </w:rPr>
          <w:t>สู้คดี.</w:t>
        </w:r>
        <w:r w:rsidRPr="004A639B">
          <w:rPr>
            <w:rStyle w:val="Hyperlink"/>
            <w:b/>
            <w:bCs/>
          </w:rPr>
          <w:t>com</w:t>
        </w:r>
      </w:hyperlink>
      <w:r w:rsidRPr="004A639B">
        <w:rPr>
          <w:b/>
          <w:bCs/>
        </w:rPr>
        <w:t xml:space="preserve"> </w:t>
      </w:r>
      <w:r w:rsidRPr="004A639B">
        <w:rPr>
          <w:b/>
          <w:bCs/>
          <w:cs/>
        </w:rPr>
        <w:t>และ</w:t>
      </w:r>
      <w:r w:rsidRPr="004A639B">
        <w:rPr>
          <w:b/>
          <w:bCs/>
        </w:rPr>
        <w:t xml:space="preserve"> </w:t>
      </w:r>
      <w:hyperlink r:id="rId6" w:history="1">
        <w:r w:rsidRPr="004A639B">
          <w:rPr>
            <w:rStyle w:val="Hyperlink"/>
            <w:b/>
            <w:bCs/>
          </w:rPr>
          <w:t>www.</w:t>
        </w:r>
        <w:r w:rsidRPr="004A639B">
          <w:rPr>
            <w:rStyle w:val="Hyperlink"/>
            <w:b/>
            <w:bCs/>
            <w:cs/>
          </w:rPr>
          <w:t>ทนายภูวงษ์.</w:t>
        </w:r>
        <w:r w:rsidRPr="004A639B">
          <w:rPr>
            <w:rStyle w:val="Hyperlink"/>
            <w:b/>
            <w:bCs/>
          </w:rPr>
          <w:t>com</w:t>
        </w:r>
      </w:hyperlink>
      <w:r w:rsidRPr="004A639B">
        <w:rPr>
          <w:b/>
          <w:bCs/>
        </w:rPr>
        <w:t xml:space="preserve"> </w:t>
      </w:r>
      <w:r w:rsidRPr="004A639B">
        <w:rPr>
          <w:b/>
          <w:bCs/>
          <w:cs/>
        </w:rPr>
        <w:t>หรือลิงค์นี้</w:t>
      </w:r>
      <w:r w:rsidRPr="004A639B">
        <w:rPr>
          <w:b/>
          <w:bCs/>
        </w:rPr>
        <w:t xml:space="preserve"> </w:t>
      </w:r>
      <w:hyperlink r:id="rId7" w:history="1">
        <w:r w:rsidRPr="004A639B">
          <w:rPr>
            <w:rStyle w:val="Hyperlink"/>
            <w:b/>
            <w:bCs/>
          </w:rPr>
          <w:t>www.</w:t>
        </w:r>
        <w:r w:rsidRPr="004A639B">
          <w:rPr>
            <w:rStyle w:val="Hyperlink"/>
            <w:b/>
            <w:bCs/>
            <w:cs/>
          </w:rPr>
          <w:t>สู้คดี.</w:t>
        </w:r>
        <w:r w:rsidRPr="004A639B">
          <w:rPr>
            <w:rStyle w:val="Hyperlink"/>
            <w:b/>
            <w:bCs/>
          </w:rPr>
          <w:t>com/</w:t>
        </w:r>
        <w:r w:rsidRPr="004A639B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4785B"/>
    <w:multiLevelType w:val="multilevel"/>
    <w:tmpl w:val="08982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6280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39B"/>
    <w:rsid w:val="000554F2"/>
    <w:rsid w:val="001C2C6A"/>
    <w:rsid w:val="002B6232"/>
    <w:rsid w:val="004A639B"/>
    <w:rsid w:val="006619A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0B849"/>
  <w15:chartTrackingRefBased/>
  <w15:docId w15:val="{92023F6E-DC47-48D3-B228-2D9FFDE7D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639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639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639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639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639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639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639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639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639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639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639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639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639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639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639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639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639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639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639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A639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639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A639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A639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639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639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A63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63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639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639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A63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63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2025-08-05T14:01:00Z</dcterms:created>
  <dcterms:modified xsi:type="dcterms:W3CDTF">2025-08-05T14:01:00Z</dcterms:modified>
</cp:coreProperties>
</file>