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DB926" w14:textId="0934199E" w:rsidR="0065253F" w:rsidRPr="0065253F" w:rsidRDefault="0065253F" w:rsidP="0065253F">
      <w:r w:rsidRPr="0065253F">
        <w:rPr>
          <w:cs/>
        </w:rPr>
        <w:t xml:space="preserve">ลำดับที่ </w:t>
      </w:r>
      <w:r w:rsidRPr="0065253F">
        <w:t>000682</w:t>
      </w:r>
      <w:r w:rsidRPr="0065253F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65253F">
        <w:rPr>
          <w:b/>
          <w:bCs/>
          <w:cs/>
        </w:rPr>
        <w:t>การตีความสัญญาเบิกเงินเกินบัญชีและสิทธิในการคิดดอกเบี้ย</w:t>
      </w:r>
    </w:p>
    <w:p w14:paraId="7274DEFD" w14:textId="77777777" w:rsidR="0065253F" w:rsidRPr="0065253F" w:rsidRDefault="0065253F" w:rsidP="0065253F">
      <w:r w:rsidRPr="0065253F">
        <w:rPr>
          <w:cs/>
        </w:rPr>
        <w:t xml:space="preserve">วิเคราะห์ฎีกาที่ </w:t>
      </w:r>
      <w:r w:rsidRPr="0065253F">
        <w:t>13098/2555</w:t>
      </w:r>
      <w:r w:rsidRPr="0065253F">
        <w:br/>
      </w:r>
      <w:r w:rsidRPr="0065253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5253F">
        <w:t>0818034097</w:t>
      </w:r>
    </w:p>
    <w:p w14:paraId="089B773D" w14:textId="77777777" w:rsidR="0065253F" w:rsidRPr="0065253F" w:rsidRDefault="0065253F" w:rsidP="0065253F">
      <w:r w:rsidRPr="0065253F">
        <w:rPr>
          <w:cs/>
        </w:rPr>
        <w:t>กฎหมายเกี่ยวกับอะไร</w:t>
      </w:r>
      <w:r w:rsidRPr="0065253F">
        <w:br/>
      </w:r>
      <w:r w:rsidRPr="0065253F">
        <w:rPr>
          <w:cs/>
        </w:rPr>
        <w:t xml:space="preserve">ประมวลกฎหมายแพ่งและพาณิชย์ มาตรา </w:t>
      </w:r>
      <w:r w:rsidRPr="0065253F">
        <w:t xml:space="preserve">368 </w:t>
      </w:r>
      <w:r w:rsidRPr="0065253F">
        <w:rPr>
          <w:cs/>
        </w:rPr>
        <w:t xml:space="preserve">และ มาตรา </w:t>
      </w:r>
      <w:r w:rsidRPr="0065253F">
        <w:t xml:space="preserve">171 </w:t>
      </w:r>
      <w:r w:rsidRPr="0065253F">
        <w:rPr>
          <w:cs/>
        </w:rPr>
        <w:t>เรื่องการตีความสัญญาและเจตนาแท้จริงของคู่สัญญา</w:t>
      </w:r>
    </w:p>
    <w:p w14:paraId="4F3A2538" w14:textId="77777777" w:rsidR="0065253F" w:rsidRPr="0065253F" w:rsidRDefault="0065253F" w:rsidP="0065253F">
      <w:r w:rsidRPr="0065253F">
        <w:rPr>
          <w:cs/>
        </w:rPr>
        <w:t xml:space="preserve">วิเคราะห์คำพิพากษาฎีกาที่ </w:t>
      </w:r>
      <w:r w:rsidRPr="0065253F">
        <w:t>13098/2555</w:t>
      </w:r>
      <w:r w:rsidRPr="0065253F">
        <w:br/>
      </w:r>
      <w:r w:rsidRPr="0065253F">
        <w:rPr>
          <w:b/>
          <w:bCs/>
          <w:cs/>
        </w:rPr>
        <w:t>ข้อเท็จจริง</w:t>
      </w:r>
      <w:r w:rsidRPr="0065253F">
        <w:br/>
      </w:r>
      <w:r w:rsidRPr="0065253F">
        <w:rPr>
          <w:cs/>
        </w:rPr>
        <w:t xml:space="preserve">บริษัท ม. ทำสัญญาเบิกเงินเกินบัญชีกับโจทก์ โดยในสัญญาฉบับแรกกำหนดอัตราดอกเบี้ยร้อยละ </w:t>
      </w:r>
      <w:r w:rsidRPr="0065253F">
        <w:t xml:space="preserve">9 </w:t>
      </w:r>
      <w:r w:rsidRPr="0065253F">
        <w:rPr>
          <w:cs/>
        </w:rPr>
        <w:t xml:space="preserve">ต่อปี ต่อมาทำสัญญาเบิกเงินเกินบัญชีเพิ่มเติม ครั้งที่ </w:t>
      </w:r>
      <w:r w:rsidRPr="0065253F">
        <w:t xml:space="preserve">1 </w:t>
      </w:r>
      <w:r w:rsidRPr="0065253F">
        <w:rPr>
          <w:cs/>
        </w:rPr>
        <w:t xml:space="preserve">และครั้งที่ </w:t>
      </w:r>
      <w:r w:rsidRPr="0065253F">
        <w:t xml:space="preserve">2 </w:t>
      </w:r>
      <w:r w:rsidRPr="0065253F">
        <w:rPr>
          <w:cs/>
        </w:rPr>
        <w:t xml:space="preserve">ซึ่งกำหนดอัตราดอกเบี้ยสูงขึ้นตามวงเงินเบิก เช่น ร้อยละ </w:t>
      </w:r>
      <w:r w:rsidRPr="0065253F">
        <w:t xml:space="preserve">10, 15, 9.25, 12.5 </w:t>
      </w:r>
      <w:r w:rsidRPr="0065253F">
        <w:rPr>
          <w:cs/>
        </w:rPr>
        <w:t xml:space="preserve">และ </w:t>
      </w:r>
      <w:r w:rsidRPr="0065253F">
        <w:t xml:space="preserve">13 </w:t>
      </w:r>
      <w:r w:rsidRPr="0065253F">
        <w:rPr>
          <w:cs/>
        </w:rPr>
        <w:t>ต่อปี</w:t>
      </w:r>
      <w:r w:rsidRPr="0065253F">
        <w:br/>
      </w:r>
      <w:r w:rsidRPr="0065253F">
        <w:rPr>
          <w:cs/>
        </w:rPr>
        <w:t xml:space="preserve">ต่อมาได้ทำสัญญาเบิกเงินเกินบัญชีเพิ่มเติม ครั้งที่ </w:t>
      </w:r>
      <w:r w:rsidRPr="0065253F">
        <w:t xml:space="preserve">3 </w:t>
      </w:r>
      <w:r w:rsidRPr="0065253F">
        <w:rPr>
          <w:cs/>
        </w:rPr>
        <w:t>แต่ไม่มีการระบุอัตราดอกเบี้ยไว้</w:t>
      </w:r>
    </w:p>
    <w:p w14:paraId="04B2A8D1" w14:textId="77777777" w:rsidR="0065253F" w:rsidRPr="0065253F" w:rsidRDefault="0065253F" w:rsidP="0065253F">
      <w:r w:rsidRPr="0065253F">
        <w:rPr>
          <w:b/>
          <w:bCs/>
          <w:cs/>
        </w:rPr>
        <w:t>ข้อกฎหมายและดุลพินิจของศาล</w:t>
      </w:r>
      <w:r w:rsidRPr="0065253F">
        <w:br/>
      </w:r>
      <w:r w:rsidRPr="0065253F">
        <w:rPr>
          <w:cs/>
        </w:rPr>
        <w:t xml:space="preserve">ศาลตีความตามมาตรา </w:t>
      </w:r>
      <w:r w:rsidRPr="0065253F">
        <w:t xml:space="preserve">368 </w:t>
      </w:r>
      <w:r w:rsidRPr="0065253F">
        <w:rPr>
          <w:cs/>
        </w:rPr>
        <w:t xml:space="preserve">และ </w:t>
      </w:r>
      <w:r w:rsidRPr="0065253F">
        <w:t xml:space="preserve">171 </w:t>
      </w:r>
      <w:r w:rsidRPr="0065253F">
        <w:rPr>
          <w:cs/>
        </w:rPr>
        <w:t>โดยพิจารณาจาก</w:t>
      </w:r>
    </w:p>
    <w:p w14:paraId="55031ABD" w14:textId="77777777" w:rsidR="0065253F" w:rsidRPr="0065253F" w:rsidRDefault="0065253F" w:rsidP="0065253F">
      <w:pPr>
        <w:numPr>
          <w:ilvl w:val="0"/>
          <w:numId w:val="1"/>
        </w:numPr>
      </w:pPr>
      <w:r w:rsidRPr="0065253F">
        <w:rPr>
          <w:cs/>
        </w:rPr>
        <w:t>เจตนาแท้จริงของคู่สัญญา</w:t>
      </w:r>
    </w:p>
    <w:p w14:paraId="7325A311" w14:textId="77777777" w:rsidR="0065253F" w:rsidRPr="0065253F" w:rsidRDefault="0065253F" w:rsidP="0065253F">
      <w:pPr>
        <w:numPr>
          <w:ilvl w:val="0"/>
          <w:numId w:val="1"/>
        </w:numPr>
      </w:pPr>
      <w:r w:rsidRPr="0065253F">
        <w:rPr>
          <w:cs/>
        </w:rPr>
        <w:t>ประเพณีในการดำเนินธุรกิจของธนาคาร</w:t>
      </w:r>
    </w:p>
    <w:p w14:paraId="05EDBE49" w14:textId="77777777" w:rsidR="0065253F" w:rsidRPr="0065253F" w:rsidRDefault="0065253F" w:rsidP="0065253F">
      <w:pPr>
        <w:numPr>
          <w:ilvl w:val="0"/>
          <w:numId w:val="1"/>
        </w:numPr>
      </w:pPr>
      <w:r w:rsidRPr="0065253F">
        <w:rPr>
          <w:cs/>
        </w:rPr>
        <w:t xml:space="preserve">ถ้อยคำในข้อ </w:t>
      </w:r>
      <w:r w:rsidRPr="0065253F">
        <w:t xml:space="preserve">2 </w:t>
      </w:r>
      <w:r w:rsidRPr="0065253F">
        <w:rPr>
          <w:cs/>
        </w:rPr>
        <w:t xml:space="preserve">ของสัญญาเพิ่มเติมครั้งที่ </w:t>
      </w:r>
      <w:r w:rsidRPr="0065253F">
        <w:t xml:space="preserve">3 </w:t>
      </w:r>
      <w:r w:rsidRPr="0065253F">
        <w:rPr>
          <w:cs/>
        </w:rPr>
        <w:t>ที่ระบุให้เงื่อนไขเดิมยังคงมีผลบังคับทุกประการ</w:t>
      </w:r>
    </w:p>
    <w:p w14:paraId="0CA9BAC8" w14:textId="77777777" w:rsidR="0065253F" w:rsidRPr="0065253F" w:rsidRDefault="0065253F" w:rsidP="0065253F">
      <w:r w:rsidRPr="0065253F">
        <w:rPr>
          <w:b/>
          <w:bCs/>
          <w:cs/>
        </w:rPr>
        <w:t>เหตุผลของศาล</w:t>
      </w:r>
      <w:r w:rsidRPr="0065253F">
        <w:br/>
      </w:r>
      <w:r w:rsidRPr="0065253F">
        <w:rPr>
          <w:cs/>
        </w:rPr>
        <w:t>แม้สัญญาฉบับล่าสุดจะไม่ระบุอัตราดอกเบี้ยโดยตรง แต่เนื่องจากมีข้อความยืนยันให้เงื่อนไขเดิมยังคงใช้บังคับ จึงถือได้ว่าอัตราดอกเบี้ยตามสัญญาฉบับก่อนหน้ายังมีผลใช้บังคับอยู่ โจทก์จึงมีสิทธิคิดดอกเบี้ยจากบริษัท ม. ตามสัญญาฉบับก่อนหน้า</w:t>
      </w:r>
    </w:p>
    <w:p w14:paraId="666F5056" w14:textId="77777777" w:rsidR="0065253F" w:rsidRPr="0065253F" w:rsidRDefault="0065253F" w:rsidP="0065253F">
      <w:r w:rsidRPr="0065253F">
        <w:rPr>
          <w:cs/>
        </w:rPr>
        <w:t>สรุปคำพิพากษา</w:t>
      </w:r>
      <w:r w:rsidRPr="0065253F">
        <w:br/>
      </w:r>
      <w:r w:rsidRPr="0065253F">
        <w:rPr>
          <w:cs/>
        </w:rPr>
        <w:t xml:space="preserve">การไม่ระบุอัตราดอกเบี้ยในสัญญาเบิกเงินเกินบัญชีเพิ่มเติมครั้งที่ </w:t>
      </w:r>
      <w:r w:rsidRPr="0065253F">
        <w:t xml:space="preserve">3 </w:t>
      </w:r>
      <w:r w:rsidRPr="0065253F">
        <w:rPr>
          <w:cs/>
        </w:rPr>
        <w:t>ไม่ได้ทำให้สิทธิของโจทก์ในการคิด</w:t>
      </w:r>
      <w:r w:rsidRPr="0065253F">
        <w:rPr>
          <w:cs/>
        </w:rPr>
        <w:lastRenderedPageBreak/>
        <w:t xml:space="preserve">ดอกเบี้ยสิ้นสุดไป โจทก์ยังมีสิทธิคิดดอกเบี้ยตามที่กำหนดไว้ในสัญญาเพิ่มเติมครั้งที่ </w:t>
      </w:r>
      <w:r w:rsidRPr="0065253F">
        <w:t xml:space="preserve">2 </w:t>
      </w:r>
      <w:r w:rsidRPr="0065253F">
        <w:rPr>
          <w:cs/>
        </w:rPr>
        <w:t>เพราะสัญญาได้ระบุไว้ชัดว่าเงื่อนไขเดิมยังมีผลบังคับใช้อยู่</w:t>
      </w:r>
    </w:p>
    <w:p w14:paraId="5769F099" w14:textId="024BCC67" w:rsidR="0065253F" w:rsidRPr="0065253F" w:rsidRDefault="0065253F" w:rsidP="0065253F">
      <w:r w:rsidRPr="0065253F">
        <w:rPr>
          <w:cs/>
        </w:rPr>
        <w:t xml:space="preserve">มีปัญหาปรึกษา ทนายภูวงษ์ </w:t>
      </w:r>
      <w:r w:rsidRPr="0065253F">
        <w:t xml:space="preserve">081-803-4097 </w:t>
      </w:r>
      <w:r w:rsidRPr="0065253F">
        <w:rPr>
          <w:cs/>
        </w:rPr>
        <w:t xml:space="preserve">หรือ ไลน์ ไอดี </w:t>
      </w:r>
      <w:r w:rsidRPr="0065253F">
        <w:t>@lawyerpoovong</w:t>
      </w:r>
      <w:r w:rsidRPr="0065253F">
        <w:br/>
      </w:r>
      <w:r w:rsidRPr="0065253F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65253F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65253F">
        <w:rPr>
          <w:cs/>
        </w:rPr>
        <w:t>เวป</w:t>
      </w:r>
      <w:proofErr w:type="spellEnd"/>
      <w:r w:rsidRPr="0065253F">
        <w:rPr>
          <w:cs/>
        </w:rPr>
        <w:t>ไซ</w:t>
      </w:r>
      <w:proofErr w:type="spellStart"/>
      <w:r w:rsidRPr="0065253F">
        <w:rPr>
          <w:cs/>
        </w:rPr>
        <w:t>ต์</w:t>
      </w:r>
      <w:proofErr w:type="spellEnd"/>
      <w:r w:rsidRPr="0065253F">
        <w:t xml:space="preserve"> </w:t>
      </w:r>
      <w:hyperlink r:id="rId5" w:history="1">
        <w:r w:rsidRPr="0065253F">
          <w:rPr>
            <w:rStyle w:val="Hyperlink"/>
          </w:rPr>
          <w:t>www.</w:t>
        </w:r>
        <w:r w:rsidRPr="0065253F">
          <w:rPr>
            <w:rStyle w:val="Hyperlink"/>
            <w:cs/>
          </w:rPr>
          <w:t>สู้คดี.</w:t>
        </w:r>
        <w:r w:rsidRPr="0065253F">
          <w:rPr>
            <w:rStyle w:val="Hyperlink"/>
          </w:rPr>
          <w:t>com</w:t>
        </w:r>
      </w:hyperlink>
      <w:r w:rsidRPr="0065253F">
        <w:t xml:space="preserve"> </w:t>
      </w:r>
      <w:r w:rsidRPr="0065253F">
        <w:rPr>
          <w:cs/>
        </w:rPr>
        <w:t>และ</w:t>
      </w:r>
      <w:r w:rsidRPr="0065253F">
        <w:t xml:space="preserve"> </w:t>
      </w:r>
      <w:hyperlink r:id="rId6" w:history="1">
        <w:r w:rsidRPr="0065253F">
          <w:rPr>
            <w:rStyle w:val="Hyperlink"/>
          </w:rPr>
          <w:t>www.</w:t>
        </w:r>
        <w:r w:rsidRPr="0065253F">
          <w:rPr>
            <w:rStyle w:val="Hyperlink"/>
            <w:cs/>
          </w:rPr>
          <w:t>ทนายภูวงษ์.</w:t>
        </w:r>
        <w:r w:rsidRPr="0065253F">
          <w:rPr>
            <w:rStyle w:val="Hyperlink"/>
          </w:rPr>
          <w:t>com</w:t>
        </w:r>
      </w:hyperlink>
      <w:r>
        <w:rPr>
          <w:rFonts w:hint="cs"/>
          <w:cs/>
        </w:rPr>
        <w:t xml:space="preserve"> </w:t>
      </w:r>
      <w:r w:rsidRPr="0065253F">
        <w:rPr>
          <w:cs/>
        </w:rPr>
        <w:t>หรือลิงค์นี้</w:t>
      </w:r>
      <w:r w:rsidRPr="0065253F">
        <w:t xml:space="preserve"> </w:t>
      </w:r>
      <w:hyperlink r:id="rId7" w:history="1">
        <w:r w:rsidRPr="0065253F">
          <w:rPr>
            <w:rStyle w:val="Hyperlink"/>
          </w:rPr>
          <w:t>www.</w:t>
        </w:r>
        <w:r w:rsidRPr="0065253F">
          <w:rPr>
            <w:rStyle w:val="Hyperlink"/>
            <w:cs/>
          </w:rPr>
          <w:t>สู้คดี.</w:t>
        </w:r>
        <w:r w:rsidRPr="0065253F">
          <w:rPr>
            <w:rStyle w:val="Hyperlink"/>
          </w:rPr>
          <w:t>com/</w:t>
        </w:r>
        <w:r w:rsidRPr="0065253F">
          <w:rPr>
            <w:rStyle w:val="Hyperlink"/>
            <w:cs/>
          </w:rPr>
          <w:t>ฎีกาสำคัญ</w:t>
        </w:r>
      </w:hyperlink>
    </w:p>
    <w:p w14:paraId="13FCF7F9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7F1EAC"/>
    <w:multiLevelType w:val="multilevel"/>
    <w:tmpl w:val="CBD68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3149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53F"/>
    <w:rsid w:val="000554F2"/>
    <w:rsid w:val="001C2C6A"/>
    <w:rsid w:val="002B6232"/>
    <w:rsid w:val="0065253F"/>
    <w:rsid w:val="00A43436"/>
    <w:rsid w:val="00AF4A52"/>
    <w:rsid w:val="00F5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10F85"/>
  <w15:chartTrackingRefBased/>
  <w15:docId w15:val="{8FE5D76F-82DE-493A-9099-12FBDE520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253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253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253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253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253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253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253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253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253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253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253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253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253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253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253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253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253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253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253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5253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253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5253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5253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253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253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525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25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253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253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5253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25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2025-08-05T14:16:00Z</dcterms:created>
  <dcterms:modified xsi:type="dcterms:W3CDTF">2025-08-05T14:17:00Z</dcterms:modified>
</cp:coreProperties>
</file>