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9D06C" w14:textId="77777777" w:rsidR="007602F7" w:rsidRPr="007602F7" w:rsidRDefault="007602F7" w:rsidP="007602F7">
      <w:r w:rsidRPr="007602F7">
        <w:rPr>
          <w:cs/>
        </w:rPr>
        <w:t xml:space="preserve">ลำดับที่ </w:t>
      </w:r>
      <w:r w:rsidRPr="007602F7">
        <w:t>000683</w:t>
      </w:r>
      <w:r w:rsidRPr="007602F7">
        <w:br/>
      </w:r>
      <w:r w:rsidRPr="007602F7">
        <w:rPr>
          <w:cs/>
        </w:rPr>
        <w:t xml:space="preserve">หัวข้อเรื่อง ศาลแขวงไม่มีอำนาจพิจารณาคดีแพ่งที่มีทุนทรัพย์เกินกว่า </w:t>
      </w:r>
      <w:r w:rsidRPr="007602F7">
        <w:t xml:space="preserve">300,000 </w:t>
      </w:r>
      <w:r w:rsidRPr="007602F7">
        <w:rPr>
          <w:cs/>
        </w:rPr>
        <w:t>บาท</w:t>
      </w:r>
      <w:r w:rsidRPr="007602F7">
        <w:br/>
      </w:r>
      <w:r w:rsidRPr="007602F7">
        <w:rPr>
          <w:cs/>
        </w:rPr>
        <w:t xml:space="preserve">วิเคราะห์ฎีกาที่ </w:t>
      </w:r>
      <w:r w:rsidRPr="007602F7">
        <w:t>6630/2556</w:t>
      </w:r>
      <w:r w:rsidRPr="007602F7">
        <w:br/>
      </w:r>
      <w:r w:rsidRPr="007602F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602F7">
        <w:t>0818034097</w:t>
      </w:r>
      <w:r w:rsidRPr="007602F7">
        <w:br/>
      </w:r>
      <w:r w:rsidRPr="007602F7">
        <w:rPr>
          <w:cs/>
        </w:rPr>
        <w:t>กฎหมายเกี่ยวกับอะไร</w:t>
      </w:r>
      <w:r w:rsidRPr="007602F7">
        <w:br/>
        <w:t xml:space="preserve">– </w:t>
      </w:r>
      <w:r w:rsidRPr="007602F7">
        <w:rPr>
          <w:cs/>
        </w:rPr>
        <w:t>พระธรรมนูญศาลยุติธรรม</w:t>
      </w:r>
      <w:r w:rsidRPr="007602F7">
        <w:br/>
        <w:t xml:space="preserve">– </w:t>
      </w:r>
      <w:r w:rsidRPr="007602F7">
        <w:rPr>
          <w:cs/>
        </w:rPr>
        <w:t xml:space="preserve">พระราชบัญญัติจัดตั้งศาลแขวงและวิธีพิจารณาความอาญาในศาลแขวง พ.ศ. </w:t>
      </w:r>
      <w:r w:rsidRPr="007602F7">
        <w:t>2499</w:t>
      </w:r>
      <w:r w:rsidRPr="007602F7">
        <w:br/>
        <w:t xml:space="preserve">– </w:t>
      </w:r>
      <w:r w:rsidRPr="007602F7">
        <w:rPr>
          <w:cs/>
        </w:rPr>
        <w:t xml:space="preserve">ประมวลกฎหมายอาญา มาตรา </w:t>
      </w:r>
      <w:r w:rsidRPr="007602F7">
        <w:t>362</w:t>
      </w:r>
      <w:r w:rsidRPr="007602F7">
        <w:br/>
        <w:t xml:space="preserve">– </w:t>
      </w:r>
      <w:r w:rsidRPr="007602F7">
        <w:rPr>
          <w:cs/>
        </w:rPr>
        <w:t xml:space="preserve">ประมวลกฎหมายวิธีพิจารณาความแพ่ง มาตรา </w:t>
      </w:r>
      <w:r w:rsidRPr="007602F7">
        <w:t>142 (5)</w:t>
      </w:r>
    </w:p>
    <w:p w14:paraId="033DA883" w14:textId="77777777" w:rsidR="007602F7" w:rsidRPr="007602F7" w:rsidRDefault="007602F7" w:rsidP="007602F7">
      <w:r w:rsidRPr="007602F7">
        <w:rPr>
          <w:cs/>
        </w:rPr>
        <w:t xml:space="preserve">วิเคราะห์คำพิพากษาฎีกาที่ </w:t>
      </w:r>
      <w:r w:rsidRPr="007602F7">
        <w:t>6630/2556</w:t>
      </w:r>
      <w:r w:rsidRPr="007602F7">
        <w:br/>
      </w:r>
      <w:r w:rsidRPr="007602F7">
        <w:rPr>
          <w:b/>
          <w:bCs/>
          <w:cs/>
        </w:rPr>
        <w:t>ข้อเท็จจริง</w:t>
      </w:r>
      <w:r w:rsidRPr="007602F7">
        <w:br/>
      </w:r>
      <w:r w:rsidRPr="007602F7">
        <w:rPr>
          <w:cs/>
        </w:rPr>
        <w:t xml:space="preserve">โจทก์ฟ้องจำเลยในข้อหาตามประมวลกฎหมายอาญา มาตรา </w:t>
      </w:r>
      <w:r w:rsidRPr="007602F7">
        <w:t>362 (</w:t>
      </w:r>
      <w:r w:rsidRPr="007602F7">
        <w:rPr>
          <w:cs/>
        </w:rPr>
        <w:t xml:space="preserve">ความผิดเกี่ยวกับทรัพย์) และมีคำขอในส่วนแพ่งเพื่อให้จำเลยชดใช้ค่าเสียหาย โดยทุนทรัพย์ในส่วนแพ่งมีจำนวนเกินกว่า </w:t>
      </w:r>
      <w:r w:rsidRPr="007602F7">
        <w:t xml:space="preserve">300,000 </w:t>
      </w:r>
      <w:r w:rsidRPr="007602F7">
        <w:rPr>
          <w:cs/>
        </w:rPr>
        <w:t>บาท</w:t>
      </w:r>
    </w:p>
    <w:p w14:paraId="6F7664EE" w14:textId="77777777" w:rsidR="007602F7" w:rsidRPr="007602F7" w:rsidRDefault="007602F7" w:rsidP="007602F7">
      <w:r w:rsidRPr="007602F7">
        <w:rPr>
          <w:b/>
          <w:bCs/>
          <w:cs/>
        </w:rPr>
        <w:t>ข้อกฎหมายและดุลพินิจของศาล</w:t>
      </w:r>
      <w:r w:rsidRPr="007602F7">
        <w:br/>
      </w:r>
      <w:r w:rsidRPr="007602F7">
        <w:rPr>
          <w:cs/>
        </w:rPr>
        <w:t xml:space="preserve">แม้ศาลแขวงจะมีอำนาจพิจารณาคดีอาญาตามฟ้องโจทก์ได้ แต่สำหรับคดีส่วนแพ่งที่มีทุนทรัพย์เกินกว่า </w:t>
      </w:r>
      <w:r w:rsidRPr="007602F7">
        <w:t xml:space="preserve">300,000 </w:t>
      </w:r>
      <w:r w:rsidRPr="007602F7">
        <w:rPr>
          <w:cs/>
        </w:rPr>
        <w:t xml:space="preserve">บาทนั้น ศาลแขวงไม่มีอำนาจพิจารณา ตามพระธรรมนูญศาลยุติธรรม มาตรา </w:t>
      </w:r>
      <w:r w:rsidRPr="007602F7">
        <w:t xml:space="preserve">17 </w:t>
      </w:r>
      <w:r w:rsidRPr="007602F7">
        <w:rPr>
          <w:cs/>
        </w:rPr>
        <w:t xml:space="preserve">ประกอบมาตรา </w:t>
      </w:r>
      <w:r w:rsidRPr="007602F7">
        <w:t xml:space="preserve">25 (4) </w:t>
      </w:r>
      <w:r w:rsidRPr="007602F7">
        <w:rPr>
          <w:cs/>
        </w:rPr>
        <w:t xml:space="preserve">ซึ่งจำกัดอำนาจของศาลแขวงไว้เฉพาะคดีแพ่งที่ทุนทรัพย์ไม่เกิน </w:t>
      </w:r>
      <w:r w:rsidRPr="007602F7">
        <w:t xml:space="preserve">300,000 </w:t>
      </w:r>
      <w:r w:rsidRPr="007602F7">
        <w:rPr>
          <w:cs/>
        </w:rPr>
        <w:t>บาท การที่ศาลแขวงมีคำพิพากษาในคดีส่วนแพ่งจึงเป็นการไม่ชอบตามกฎหมาย</w:t>
      </w:r>
    </w:p>
    <w:p w14:paraId="2C0AF946" w14:textId="77777777" w:rsidR="007602F7" w:rsidRPr="007602F7" w:rsidRDefault="007602F7" w:rsidP="007602F7">
      <w:r w:rsidRPr="007602F7">
        <w:rPr>
          <w:cs/>
        </w:rPr>
        <w:t>ศาลฎีกายังชี้ให้เห็นว่า เนื่องจากปัญหาดังกล่าวเกี่ยวกับความสงบเรียบร้อยของประชาชน ศาลฎีกาจึงมีอำนาจหยิบยกขึ้นวินิจฉัยเองได้ โดยไม่จำเป็นต้องรอให้คู่ความยกขึ้น</w:t>
      </w:r>
    </w:p>
    <w:p w14:paraId="3C09B1BF" w14:textId="77777777" w:rsidR="007602F7" w:rsidRPr="007602F7" w:rsidRDefault="007602F7" w:rsidP="007602F7">
      <w:r w:rsidRPr="007602F7">
        <w:rPr>
          <w:b/>
          <w:bCs/>
          <w:cs/>
        </w:rPr>
        <w:t>เหตุผลที่ศาลฎีกาวินิจฉัย</w:t>
      </w:r>
      <w:r w:rsidRPr="007602F7">
        <w:br/>
      </w:r>
      <w:r w:rsidRPr="007602F7">
        <w:rPr>
          <w:cs/>
        </w:rPr>
        <w:t xml:space="preserve">ศาลฎีกาวินิจฉัยว่า คำพิพากษาของศาลแขวงในคดีส่วนแพ่งไม่มีผลในทางกฎหมาย และเมื่อศาลอุทธรณ์ภาค </w:t>
      </w:r>
      <w:r w:rsidRPr="007602F7">
        <w:t xml:space="preserve">1 </w:t>
      </w:r>
      <w:r w:rsidRPr="007602F7">
        <w:rPr>
          <w:cs/>
        </w:rPr>
        <w:t>ได้พิจารณาอุทธรณ์คำพิพากษาส่วนนั้นต่อไป ก็ถือว่าไม่ชอบด้วยเช่นกัน</w:t>
      </w:r>
    </w:p>
    <w:p w14:paraId="787172C0" w14:textId="7F4D656E" w:rsidR="007602F7" w:rsidRPr="007602F7" w:rsidRDefault="007602F7" w:rsidP="007602F7">
      <w:r w:rsidRPr="007602F7">
        <w:rPr>
          <w:cs/>
        </w:rPr>
        <w:t>สรุปคำพิพากษา</w:t>
      </w:r>
      <w:r w:rsidRPr="007602F7">
        <w:br/>
      </w:r>
      <w:r w:rsidRPr="007602F7">
        <w:rPr>
          <w:cs/>
        </w:rPr>
        <w:t xml:space="preserve">เมื่อศาลแขวงไม่มีอำนาจพิจารณาคดีแพ่งที่ทุนทรัพย์เกิน </w:t>
      </w:r>
      <w:r w:rsidRPr="007602F7">
        <w:t xml:space="preserve">300,000 </w:t>
      </w:r>
      <w:r w:rsidRPr="007602F7">
        <w:rPr>
          <w:cs/>
        </w:rPr>
        <w:t>บาท คำพิพากษาในส่วนแพ่งของศาล</w:t>
      </w:r>
      <w:r w:rsidRPr="007602F7">
        <w:rPr>
          <w:cs/>
        </w:rPr>
        <w:lastRenderedPageBreak/>
        <w:t xml:space="preserve">แขวงจึงเป็นโมฆะ ศาลฎีกาวินิจฉัยว่า ศาลอุทธรณ์ภาค </w:t>
      </w:r>
      <w:r w:rsidRPr="007602F7">
        <w:t xml:space="preserve">1 </w:t>
      </w:r>
      <w:r w:rsidRPr="007602F7">
        <w:rPr>
          <w:cs/>
        </w:rPr>
        <w:t>ไม่มีอำนาจรับอุทธรณ์คดีส่วนแพ่งนั้น คำพิพากษาของทั้งสองศาลในส่วนแพ่งจึงไม่ชอบ ศาลฎีกายกเลิกคำพิพากษาในส่วนแพ่ง</w:t>
      </w:r>
    </w:p>
    <w:p w14:paraId="2B21D20E" w14:textId="7557832E" w:rsidR="002B6232" w:rsidRDefault="007602F7">
      <w:pPr>
        <w:rPr>
          <w:rFonts w:hint="cs"/>
        </w:rPr>
      </w:pPr>
      <w:r w:rsidRPr="007602F7">
        <w:rPr>
          <w:b/>
          <w:bCs/>
          <w:cs/>
        </w:rPr>
        <w:t xml:space="preserve">มีปัญหาปรึกษา ทนายภูวงษ์ </w:t>
      </w:r>
      <w:r w:rsidRPr="007602F7">
        <w:rPr>
          <w:b/>
          <w:bCs/>
        </w:rPr>
        <w:t xml:space="preserve">081-803-4097 </w:t>
      </w:r>
      <w:r w:rsidRPr="007602F7">
        <w:rPr>
          <w:b/>
          <w:bCs/>
          <w:cs/>
        </w:rPr>
        <w:t xml:space="preserve">หรือ ไลน์ ไอดี </w:t>
      </w:r>
      <w:r w:rsidRPr="007602F7">
        <w:rPr>
          <w:b/>
          <w:bCs/>
        </w:rPr>
        <w:t xml:space="preserve">@lawyerpoovong </w:t>
      </w:r>
      <w:r w:rsidRPr="007602F7">
        <w:rPr>
          <w:b/>
          <w:bCs/>
          <w:cs/>
        </w:rPr>
        <w:t>ทุกปัญหามีทางออก</w:t>
      </w:r>
      <w:r w:rsidRPr="007602F7">
        <w:rPr>
          <w:b/>
          <w:bCs/>
        </w:rPr>
        <w:br/>
      </w:r>
      <w:r w:rsidRPr="007602F7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7602F7">
        <w:rPr>
          <w:b/>
          <w:bCs/>
          <w:cs/>
        </w:rPr>
        <w:t>เวป</w:t>
      </w:r>
      <w:proofErr w:type="spellEnd"/>
      <w:r w:rsidRPr="007602F7">
        <w:rPr>
          <w:b/>
          <w:bCs/>
          <w:cs/>
        </w:rPr>
        <w:t>ไซ</w:t>
      </w:r>
      <w:proofErr w:type="spellStart"/>
      <w:r w:rsidRPr="007602F7">
        <w:rPr>
          <w:b/>
          <w:bCs/>
          <w:cs/>
        </w:rPr>
        <w:t>ต์</w:t>
      </w:r>
      <w:proofErr w:type="spellEnd"/>
      <w:r w:rsidRPr="007602F7">
        <w:rPr>
          <w:b/>
          <w:bCs/>
        </w:rPr>
        <w:t xml:space="preserve"> </w:t>
      </w:r>
      <w:hyperlink r:id="rId4" w:history="1">
        <w:r w:rsidRPr="007602F7">
          <w:rPr>
            <w:rStyle w:val="Hyperlink"/>
            <w:b/>
            <w:bCs/>
          </w:rPr>
          <w:t>www.</w:t>
        </w:r>
        <w:r w:rsidRPr="007602F7">
          <w:rPr>
            <w:rStyle w:val="Hyperlink"/>
            <w:b/>
            <w:bCs/>
            <w:cs/>
          </w:rPr>
          <w:t>สู้คดี.</w:t>
        </w:r>
        <w:r w:rsidRPr="007602F7">
          <w:rPr>
            <w:rStyle w:val="Hyperlink"/>
            <w:b/>
            <w:bCs/>
          </w:rPr>
          <w:t>com</w:t>
        </w:r>
      </w:hyperlink>
      <w:r w:rsidRPr="007602F7">
        <w:rPr>
          <w:b/>
          <w:bCs/>
        </w:rPr>
        <w:t xml:space="preserve"> </w:t>
      </w:r>
      <w:r w:rsidRPr="007602F7">
        <w:rPr>
          <w:b/>
          <w:bCs/>
          <w:cs/>
        </w:rPr>
        <w:t>และ</w:t>
      </w:r>
      <w:r w:rsidRPr="007602F7">
        <w:rPr>
          <w:b/>
          <w:bCs/>
        </w:rPr>
        <w:t xml:space="preserve"> </w:t>
      </w:r>
      <w:hyperlink r:id="rId5" w:history="1">
        <w:r w:rsidRPr="007602F7">
          <w:rPr>
            <w:rStyle w:val="Hyperlink"/>
            <w:b/>
            <w:bCs/>
          </w:rPr>
          <w:t>www.</w:t>
        </w:r>
        <w:r w:rsidRPr="007602F7">
          <w:rPr>
            <w:rStyle w:val="Hyperlink"/>
            <w:b/>
            <w:bCs/>
            <w:cs/>
          </w:rPr>
          <w:t>ทนายภูวงษ์.</w:t>
        </w:r>
        <w:r w:rsidRPr="007602F7">
          <w:rPr>
            <w:rStyle w:val="Hyperlink"/>
            <w:b/>
            <w:bCs/>
          </w:rPr>
          <w:t>com</w:t>
        </w:r>
      </w:hyperlink>
      <w:r w:rsidRPr="007602F7">
        <w:rPr>
          <w:b/>
          <w:bCs/>
        </w:rPr>
        <w:t xml:space="preserve"> </w:t>
      </w:r>
      <w:r w:rsidRPr="007602F7">
        <w:rPr>
          <w:b/>
          <w:bCs/>
          <w:cs/>
        </w:rPr>
        <w:t>หรือลิงค์นี้</w:t>
      </w:r>
      <w:r w:rsidRPr="007602F7">
        <w:rPr>
          <w:b/>
          <w:bCs/>
        </w:rPr>
        <w:t xml:space="preserve"> </w:t>
      </w:r>
      <w:hyperlink r:id="rId6" w:history="1">
        <w:r w:rsidRPr="007602F7">
          <w:rPr>
            <w:rStyle w:val="Hyperlink"/>
            <w:b/>
            <w:bCs/>
          </w:rPr>
          <w:t>www.</w:t>
        </w:r>
        <w:r w:rsidRPr="007602F7">
          <w:rPr>
            <w:rStyle w:val="Hyperlink"/>
            <w:b/>
            <w:bCs/>
            <w:cs/>
          </w:rPr>
          <w:t>สู้คดี.</w:t>
        </w:r>
        <w:r w:rsidRPr="007602F7">
          <w:rPr>
            <w:rStyle w:val="Hyperlink"/>
            <w:b/>
            <w:bCs/>
          </w:rPr>
          <w:t>com/</w:t>
        </w:r>
        <w:r w:rsidRPr="007602F7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2F7"/>
    <w:rsid w:val="00016E73"/>
    <w:rsid w:val="000554F2"/>
    <w:rsid w:val="001C2C6A"/>
    <w:rsid w:val="002B6232"/>
    <w:rsid w:val="007602F7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B34A2"/>
  <w15:chartTrackingRefBased/>
  <w15:docId w15:val="{548F7164-7E59-4191-9A02-EBA55B8B5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02F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02F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2F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2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2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2F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2F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2F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2F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02F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02F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02F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2F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02F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2F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2F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2F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2F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02F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602F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2F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602F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602F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02F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02F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602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2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2F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02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02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02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2025-08-05T14:17:00Z</dcterms:created>
  <dcterms:modified xsi:type="dcterms:W3CDTF">2025-08-05T14:17:00Z</dcterms:modified>
</cp:coreProperties>
</file>