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4D1C4" w14:textId="77777777" w:rsidR="00584790" w:rsidRPr="00584790" w:rsidRDefault="00584790" w:rsidP="00584790">
      <w:r w:rsidRPr="00584790">
        <w:rPr>
          <w:cs/>
        </w:rPr>
        <w:t xml:space="preserve">ลำดับที่ </w:t>
      </w:r>
      <w:r w:rsidRPr="00584790">
        <w:t>000690</w:t>
      </w:r>
      <w:r w:rsidRPr="00584790">
        <w:br/>
      </w:r>
      <w:r w:rsidRPr="00584790">
        <w:rPr>
          <w:cs/>
        </w:rPr>
        <w:t>หัวข้อเรื่อง พินัยกรรมแบบธรรมดาที่ลงลายพิมพ์นิ้วมือกับพยานที่ไม่ลงชื่อว่า “พยาน”</w:t>
      </w:r>
    </w:p>
    <w:p w14:paraId="660001B3" w14:textId="77777777" w:rsidR="00584790" w:rsidRPr="00584790" w:rsidRDefault="00584790" w:rsidP="00584790">
      <w:r w:rsidRPr="00584790">
        <w:rPr>
          <w:cs/>
        </w:rPr>
        <w:t xml:space="preserve">วิเคราะห์ฎีกาที่ </w:t>
      </w:r>
      <w:r w:rsidRPr="00584790">
        <w:t>4136/2529</w:t>
      </w:r>
      <w:r w:rsidRPr="00584790">
        <w:br/>
      </w:r>
      <w:r w:rsidRPr="0058479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84790">
        <w:t>0818034097</w:t>
      </w:r>
    </w:p>
    <w:p w14:paraId="294E2465" w14:textId="77777777" w:rsidR="00584790" w:rsidRPr="00584790" w:rsidRDefault="00584790" w:rsidP="00584790">
      <w:r w:rsidRPr="00584790">
        <w:rPr>
          <w:cs/>
        </w:rPr>
        <w:t>กฎหมายเกี่ยวกับอะไร</w:t>
      </w:r>
      <w:r w:rsidRPr="00584790">
        <w:br/>
      </w:r>
      <w:r w:rsidRPr="00584790">
        <w:rPr>
          <w:cs/>
        </w:rPr>
        <w:t>กฎหมายแพ่งและพาณิชย์ว่าด้วยเรื่อง</w:t>
      </w:r>
      <w:r w:rsidRPr="00584790">
        <w:t xml:space="preserve"> </w:t>
      </w:r>
      <w:r w:rsidRPr="00584790">
        <w:rPr>
          <w:b/>
          <w:bCs/>
          <w:cs/>
        </w:rPr>
        <w:t>พินัยกรรมแบบธรรมดา</w:t>
      </w:r>
      <w:r w:rsidRPr="00584790">
        <w:t xml:space="preserve"> </w:t>
      </w:r>
      <w:r w:rsidRPr="00584790">
        <w:rPr>
          <w:cs/>
        </w:rPr>
        <w:t xml:space="preserve">ตามมาตรา </w:t>
      </w:r>
      <w:r w:rsidRPr="00584790">
        <w:t xml:space="preserve">1656 </w:t>
      </w:r>
      <w:r w:rsidRPr="00584790">
        <w:rPr>
          <w:cs/>
        </w:rPr>
        <w:t>และเรื่องของการเป็นพยานในการทำพินัยกรรม</w:t>
      </w:r>
    </w:p>
    <w:p w14:paraId="35D6ED8A" w14:textId="77777777" w:rsidR="00584790" w:rsidRPr="00584790" w:rsidRDefault="00584790" w:rsidP="00584790">
      <w:r w:rsidRPr="00584790">
        <w:rPr>
          <w:cs/>
        </w:rPr>
        <w:t>วิเคราะห์คำพิพากษาฎีกา</w:t>
      </w:r>
      <w:r w:rsidRPr="00584790">
        <w:br/>
      </w:r>
      <w:r w:rsidRPr="00584790">
        <w:rPr>
          <w:b/>
          <w:bCs/>
          <w:cs/>
        </w:rPr>
        <w:t>ข้อเท็จจริง</w:t>
      </w:r>
      <w:r w:rsidRPr="00584790">
        <w:br/>
      </w:r>
      <w:r w:rsidRPr="00584790">
        <w:rPr>
          <w:cs/>
        </w:rPr>
        <w:t>ผู้ทำพินัยกรรมไม่ได้ลงลายมือชื่อ แต่ใช้การลงลายพิมพ์นิ้วมือแทน มีพยานสองคนรับรองพินัยกรรม โดยคนหนึ่งลงลายพิมพ์นิ้วมือ อีกคนลงลายมือชื่อ และมีเจ้าหน้าที่ปกครองท้องที่ (พ.) ลงลายมือชื่อในพินัยกรรมด้วย</w:t>
      </w:r>
    </w:p>
    <w:p w14:paraId="11639F7A" w14:textId="77777777" w:rsidR="00584790" w:rsidRPr="00584790" w:rsidRDefault="00584790" w:rsidP="00584790">
      <w:r w:rsidRPr="00584790">
        <w:rPr>
          <w:b/>
          <w:bCs/>
          <w:cs/>
        </w:rPr>
        <w:t>ข้อกฎหมายและดุลพินิจของศาล</w:t>
      </w:r>
      <w:r w:rsidRPr="00584790">
        <w:br/>
      </w:r>
      <w:r w:rsidRPr="00584790">
        <w:rPr>
          <w:cs/>
        </w:rPr>
        <w:t>ตาม</w:t>
      </w:r>
      <w:r w:rsidRPr="00584790">
        <w:t xml:space="preserve"> </w:t>
      </w:r>
      <w:r w:rsidRPr="00584790">
        <w:rPr>
          <w:b/>
          <w:bCs/>
          <w:cs/>
        </w:rPr>
        <w:t xml:space="preserve">มาตรา </w:t>
      </w:r>
      <w:r w:rsidRPr="00584790">
        <w:rPr>
          <w:b/>
          <w:bCs/>
        </w:rPr>
        <w:t>1656</w:t>
      </w:r>
      <w:r w:rsidRPr="00584790">
        <w:t xml:space="preserve"> </w:t>
      </w:r>
      <w:r w:rsidRPr="00584790">
        <w:rPr>
          <w:cs/>
        </w:rPr>
        <w:t>พินัยกรรมแบบธรรมดาต้องมีลายมือชื่อของผู้ทำพินัยกรรมและพยานสองคนลงลายมือชื่อรับรอง</w:t>
      </w:r>
      <w:r w:rsidRPr="00584790">
        <w:br/>
      </w:r>
      <w:r w:rsidRPr="00584790">
        <w:rPr>
          <w:cs/>
        </w:rPr>
        <w:t>อย่างไรก็ดี ศาลฎีกาวินิจฉัยว่า</w:t>
      </w:r>
    </w:p>
    <w:p w14:paraId="35E9C4B7" w14:textId="77777777" w:rsidR="00584790" w:rsidRPr="00584790" w:rsidRDefault="00584790" w:rsidP="00584790">
      <w:pPr>
        <w:numPr>
          <w:ilvl w:val="0"/>
          <w:numId w:val="1"/>
        </w:numPr>
      </w:pPr>
      <w:r w:rsidRPr="00584790">
        <w:rPr>
          <w:cs/>
        </w:rPr>
        <w:t>แม้พยานคนหนึ่งจะลงลายพิมพ์นิ้วมือ ซึ่งไม่ชอบด้วยกฎหมาย แต่เมื่อ พ. ซึ่งเป็นเจ้าหน้าที่ปกครองท้องที่ได้อยู่ร่วมในขณะทำพินัยกรรม และลงลายมือชื่อ แม้ไม่ได้ระบุท้ายชื่อว่า “พยาน” แต่ถือว่าเป็นพยานอีกคนหนึ่งได้</w:t>
      </w:r>
    </w:p>
    <w:p w14:paraId="642C7F90" w14:textId="77777777" w:rsidR="00584790" w:rsidRPr="00584790" w:rsidRDefault="00584790" w:rsidP="00584790">
      <w:pPr>
        <w:numPr>
          <w:ilvl w:val="0"/>
          <w:numId w:val="1"/>
        </w:numPr>
      </w:pPr>
      <w:r w:rsidRPr="00584790">
        <w:rPr>
          <w:cs/>
        </w:rPr>
        <w:t>การที่พยานลงลายมือชื่อในเอกสารพินัยกรรมระหว่างทำ ไม่จำเป็นต้องลงชื่อรับรองลายพิมพ์นิ้วมือของผู้ทำพินัยกรรมอีกครั้ง</w:t>
      </w:r>
    </w:p>
    <w:p w14:paraId="1A26A469" w14:textId="77777777" w:rsidR="00584790" w:rsidRPr="00584790" w:rsidRDefault="00584790" w:rsidP="00584790">
      <w:pPr>
        <w:numPr>
          <w:ilvl w:val="0"/>
          <w:numId w:val="1"/>
        </w:numPr>
      </w:pPr>
      <w:r w:rsidRPr="00584790">
        <w:rPr>
          <w:cs/>
        </w:rPr>
        <w:t xml:space="preserve">พินัยกรรมที่มีพยานที่ลงลายมือชื่อ </w:t>
      </w:r>
      <w:r w:rsidRPr="00584790">
        <w:t xml:space="preserve">2 </w:t>
      </w:r>
      <w:r w:rsidRPr="00584790">
        <w:rPr>
          <w:cs/>
        </w:rPr>
        <w:t>คน แม้คนหนึ่งจะไม่เขียนคำว่า “พยาน” ก็ยังถือว่าเป็นพยานได้</w:t>
      </w:r>
    </w:p>
    <w:p w14:paraId="577E159A" w14:textId="77777777" w:rsidR="00584790" w:rsidRPr="00584790" w:rsidRDefault="00584790" w:rsidP="00584790">
      <w:pPr>
        <w:numPr>
          <w:ilvl w:val="0"/>
          <w:numId w:val="1"/>
        </w:numPr>
      </w:pPr>
      <w:r w:rsidRPr="00584790">
        <w:rPr>
          <w:cs/>
        </w:rPr>
        <w:t xml:space="preserve">ฎีกาโจทก์ที่เสนอว่าพินัยกรรมจะต้องมีการระบุว่าใครเป็นผู้เขียนจึงชอบด้วยกฎหมาย ไม่ได้คัดค้านต่อคำวินิจฉัยของศาลอุทธรณ์โดยตรง เป็นเพียงข้อเสนอแนะว่าควรตีความอย่างลึกซึ้งเท่านั้น ศาลฎีกาเห็นว่าเป็นฎีกาที่ไม่ชัดเจน ต้องห้ามฎีกา ตามมาตรา </w:t>
      </w:r>
      <w:r w:rsidRPr="00584790">
        <w:t xml:space="preserve">249 </w:t>
      </w:r>
      <w:r w:rsidRPr="00584790">
        <w:rPr>
          <w:cs/>
        </w:rPr>
        <w:t>ป.วิ.พ.</w:t>
      </w:r>
    </w:p>
    <w:p w14:paraId="1B0F9D66" w14:textId="77777777" w:rsidR="00584790" w:rsidRPr="00584790" w:rsidRDefault="00584790" w:rsidP="00584790">
      <w:r w:rsidRPr="00584790">
        <w:rPr>
          <w:cs/>
        </w:rPr>
        <w:lastRenderedPageBreak/>
        <w:t>สรุปคำพิพากษา</w:t>
      </w:r>
      <w:r w:rsidRPr="00584790">
        <w:br/>
      </w:r>
      <w:r w:rsidRPr="00584790">
        <w:rPr>
          <w:cs/>
        </w:rPr>
        <w:t>พินัยกรรมที่ผู้ทำลงลายพิมพ์นิ้วมือ โดยมีพยานลงลายมือชื่อหนึ่งคน และมีเจ้าหน้าที่ปกครองท้องที่ลงลายมือชื่อในเอกสาร แม้จะไม่ได้ระบุว่าเป็น “พยาน” แต่เนื่องจากอยู่ร่วมในขณะทำพินัยกรรมจึงถือว่าเป็นพยานได้ พินัยกรรมจึงสมบูรณ์ ชอบด้วยกฎหมาย</w:t>
      </w:r>
    </w:p>
    <w:p w14:paraId="7302618D" w14:textId="61D3D0E2" w:rsidR="002B6232" w:rsidRDefault="00584790">
      <w:pPr>
        <w:rPr>
          <w:rFonts w:hint="cs"/>
        </w:rPr>
      </w:pPr>
      <w:r w:rsidRPr="00584790">
        <w:rPr>
          <w:cs/>
        </w:rPr>
        <w:t xml:space="preserve">มีปัญหาปรึกษา ทนายภูวงษ์ </w:t>
      </w:r>
      <w:r w:rsidRPr="00584790">
        <w:t xml:space="preserve">081-803-4097 </w:t>
      </w:r>
      <w:r w:rsidRPr="00584790">
        <w:rPr>
          <w:cs/>
        </w:rPr>
        <w:t xml:space="preserve">หรือ ไลน์ ไอดี </w:t>
      </w:r>
      <w:r w:rsidRPr="00584790">
        <w:t>@lawyerpoovong</w:t>
      </w:r>
      <w:r w:rsidRPr="00584790">
        <w:br/>
      </w:r>
      <w:r w:rsidRPr="00584790">
        <w:rPr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584790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584790">
        <w:rPr>
          <w:cs/>
        </w:rPr>
        <w:t>เวป</w:t>
      </w:r>
      <w:proofErr w:type="spellEnd"/>
      <w:r w:rsidRPr="00584790">
        <w:rPr>
          <w:cs/>
        </w:rPr>
        <w:t>ไซ</w:t>
      </w:r>
      <w:proofErr w:type="spellStart"/>
      <w:r w:rsidRPr="00584790">
        <w:rPr>
          <w:cs/>
        </w:rPr>
        <w:t>ต์</w:t>
      </w:r>
      <w:proofErr w:type="spellEnd"/>
      <w:r w:rsidRPr="00584790">
        <w:t xml:space="preserve"> </w:t>
      </w:r>
      <w:hyperlink r:id="rId5" w:history="1">
        <w:r w:rsidRPr="00584790">
          <w:rPr>
            <w:rStyle w:val="Hyperlink"/>
          </w:rPr>
          <w:t>www.</w:t>
        </w:r>
        <w:r w:rsidRPr="00584790">
          <w:rPr>
            <w:rStyle w:val="Hyperlink"/>
            <w:cs/>
          </w:rPr>
          <w:t>สู้คดี.</w:t>
        </w:r>
        <w:r w:rsidRPr="00584790">
          <w:rPr>
            <w:rStyle w:val="Hyperlink"/>
          </w:rPr>
          <w:t>com</w:t>
        </w:r>
      </w:hyperlink>
      <w:r w:rsidRPr="00584790">
        <w:t xml:space="preserve"> </w:t>
      </w:r>
      <w:r w:rsidRPr="00584790">
        <w:rPr>
          <w:cs/>
        </w:rPr>
        <w:t>และ</w:t>
      </w:r>
      <w:r w:rsidRPr="00584790">
        <w:t xml:space="preserve"> </w:t>
      </w:r>
      <w:hyperlink r:id="rId6" w:history="1">
        <w:r w:rsidRPr="00584790">
          <w:rPr>
            <w:rStyle w:val="Hyperlink"/>
          </w:rPr>
          <w:t>www.</w:t>
        </w:r>
        <w:r w:rsidRPr="00584790">
          <w:rPr>
            <w:rStyle w:val="Hyperlink"/>
            <w:cs/>
          </w:rPr>
          <w:t>ทนายภูวงษ์.</w:t>
        </w:r>
        <w:r w:rsidRPr="00584790">
          <w:rPr>
            <w:rStyle w:val="Hyperlink"/>
          </w:rPr>
          <w:t>com</w:t>
        </w:r>
      </w:hyperlink>
      <w:r>
        <w:rPr>
          <w:rFonts w:hint="cs"/>
          <w:cs/>
        </w:rPr>
        <w:t xml:space="preserve"> </w:t>
      </w:r>
      <w:r w:rsidRPr="00584790">
        <w:rPr>
          <w:cs/>
        </w:rPr>
        <w:t>หรือลิงค์นี้</w:t>
      </w:r>
      <w:r w:rsidRPr="00584790">
        <w:t xml:space="preserve"> </w:t>
      </w:r>
      <w:hyperlink r:id="rId7" w:history="1">
        <w:r w:rsidRPr="00584790">
          <w:rPr>
            <w:rStyle w:val="Hyperlink"/>
          </w:rPr>
          <w:t>www.</w:t>
        </w:r>
        <w:r w:rsidRPr="00584790">
          <w:rPr>
            <w:rStyle w:val="Hyperlink"/>
            <w:cs/>
          </w:rPr>
          <w:t>สู้คดี.</w:t>
        </w:r>
        <w:r w:rsidRPr="00584790">
          <w:rPr>
            <w:rStyle w:val="Hyperlink"/>
          </w:rPr>
          <w:t>com/</w:t>
        </w:r>
        <w:r w:rsidRPr="00584790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7C2A4B"/>
    <w:multiLevelType w:val="multilevel"/>
    <w:tmpl w:val="6BB8C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5431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790"/>
    <w:rsid w:val="000554F2"/>
    <w:rsid w:val="001C2C6A"/>
    <w:rsid w:val="002B6232"/>
    <w:rsid w:val="00584790"/>
    <w:rsid w:val="00A43436"/>
    <w:rsid w:val="00AF4A52"/>
    <w:rsid w:val="00CD1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C0BB3"/>
  <w15:chartTrackingRefBased/>
  <w15:docId w15:val="{427AB229-4220-4D24-AA3E-B3B169D34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479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479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479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479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479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479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479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479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479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479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479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479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479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479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479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479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479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479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479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8479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479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8479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8479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479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479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847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47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479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479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8479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47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2025-08-05T14:23:00Z</dcterms:created>
  <dcterms:modified xsi:type="dcterms:W3CDTF">2025-08-05T14:24:00Z</dcterms:modified>
</cp:coreProperties>
</file>