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37D20" w14:textId="77777777" w:rsidR="00C464D4" w:rsidRPr="00C464D4" w:rsidRDefault="00C464D4" w:rsidP="00C464D4">
      <w:r w:rsidRPr="00C464D4">
        <w:rPr>
          <w:cs/>
        </w:rPr>
        <w:t xml:space="preserve">ลำดับที่ </w:t>
      </w:r>
      <w:r w:rsidRPr="00C464D4">
        <w:t>000692</w:t>
      </w:r>
      <w:r w:rsidRPr="00C464D4">
        <w:br/>
      </w:r>
      <w:r w:rsidRPr="00C464D4">
        <w:rPr>
          <w:cs/>
        </w:rPr>
        <w:t>หัวข้อเรื่อง:</w:t>
      </w:r>
      <w:r w:rsidRPr="00C464D4">
        <w:t xml:space="preserve"> </w:t>
      </w:r>
      <w:r w:rsidRPr="00C464D4">
        <w:rPr>
          <w:b/>
          <w:bCs/>
          <w:cs/>
        </w:rPr>
        <w:t>การรับสภาพหนี้โดยปริยายและการนำพยานบุคคลมาหักล้างหนังสือรับสภาพหนี้</w:t>
      </w:r>
    </w:p>
    <w:p w14:paraId="4E63EFAB" w14:textId="77777777" w:rsidR="00C464D4" w:rsidRPr="00C464D4" w:rsidRDefault="00C464D4" w:rsidP="00C464D4">
      <w:r w:rsidRPr="00C464D4">
        <w:rPr>
          <w:cs/>
        </w:rPr>
        <w:t xml:space="preserve">วิเคราะห์ฎีกาที่ </w:t>
      </w:r>
      <w:r w:rsidRPr="00C464D4">
        <w:t>666/2541</w:t>
      </w:r>
      <w:r w:rsidRPr="00C464D4">
        <w:br/>
      </w:r>
      <w:r w:rsidRPr="00C464D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464D4">
        <w:t>0818034097</w:t>
      </w:r>
    </w:p>
    <w:p w14:paraId="6AEE520E" w14:textId="77777777" w:rsidR="00C464D4" w:rsidRPr="00C464D4" w:rsidRDefault="00C464D4" w:rsidP="00C464D4">
      <w:r w:rsidRPr="00C464D4">
        <w:rPr>
          <w:cs/>
        </w:rPr>
        <w:t>กฎหมายเกี่ยวกับอะไร</w:t>
      </w:r>
      <w:r w:rsidRPr="00C464D4">
        <w:br/>
      </w:r>
      <w:r w:rsidRPr="00C464D4">
        <w:rPr>
          <w:cs/>
        </w:rPr>
        <w:t>เกี่ยวกับการรับสภาพหนี้ตาม</w:t>
      </w:r>
      <w:r w:rsidRPr="00C464D4">
        <w:t xml:space="preserve"> </w:t>
      </w:r>
      <w:r w:rsidRPr="00C464D4">
        <w:rPr>
          <w:b/>
          <w:bCs/>
          <w:cs/>
        </w:rPr>
        <w:t xml:space="preserve">ประมวลกฎหมายแพ่งและพาณิชย์ มาตรา </w:t>
      </w:r>
      <w:r w:rsidRPr="00C464D4">
        <w:rPr>
          <w:b/>
          <w:bCs/>
        </w:rPr>
        <w:t>193/14(1)</w:t>
      </w:r>
      <w:r w:rsidRPr="00C464D4">
        <w:t xml:space="preserve"> </w:t>
      </w:r>
      <w:r w:rsidRPr="00C464D4">
        <w:rPr>
          <w:cs/>
        </w:rPr>
        <w:t>และการรับฟังพยานบุคคลในทางแพ่งตาม</w:t>
      </w:r>
      <w:r w:rsidRPr="00C464D4">
        <w:t xml:space="preserve"> </w:t>
      </w:r>
      <w:r w:rsidRPr="00C464D4">
        <w:rPr>
          <w:b/>
          <w:bCs/>
          <w:cs/>
        </w:rPr>
        <w:t xml:space="preserve">ประมวลกฎหมายวิธีพิจารณาความแพ่ง มาตรา </w:t>
      </w:r>
      <w:r w:rsidRPr="00C464D4">
        <w:rPr>
          <w:b/>
          <w:bCs/>
        </w:rPr>
        <w:t>94(</w:t>
      </w:r>
      <w:r w:rsidRPr="00C464D4">
        <w:rPr>
          <w:b/>
          <w:bCs/>
          <w:cs/>
        </w:rPr>
        <w:t>ข)</w:t>
      </w:r>
    </w:p>
    <w:p w14:paraId="53CEC23E" w14:textId="77777777" w:rsidR="00C464D4" w:rsidRPr="00C464D4" w:rsidRDefault="00C464D4" w:rsidP="00C464D4">
      <w:r w:rsidRPr="00C464D4">
        <w:rPr>
          <w:cs/>
        </w:rPr>
        <w:t xml:space="preserve">วิเคราะห์คำพิพากษาฎีกาเลขที่ </w:t>
      </w:r>
      <w:r w:rsidRPr="00C464D4">
        <w:t>666/2541</w:t>
      </w:r>
      <w:r w:rsidRPr="00C464D4">
        <w:br/>
      </w:r>
      <w:r w:rsidRPr="00C464D4">
        <w:rPr>
          <w:b/>
          <w:bCs/>
          <w:cs/>
        </w:rPr>
        <w:t>ข้อเท็จจริง</w:t>
      </w:r>
      <w:r w:rsidRPr="00C464D4">
        <w:br/>
      </w:r>
      <w:r w:rsidRPr="00C464D4">
        <w:rPr>
          <w:cs/>
        </w:rPr>
        <w:t>จำเลยรับสภาพหนี้โดยมีหนังสือรับสภาพหนี้ และในคดีมีประเด็นเกี่ยวกับการใช้พยานบุคคลเข้ามาหักล้างหรือเปลี่ยนแปลงข้อความในหนังสือรับสภาพหนี้ดังกล่าว</w:t>
      </w:r>
    </w:p>
    <w:p w14:paraId="3DFEB8BD" w14:textId="77777777" w:rsidR="00C464D4" w:rsidRPr="00C464D4" w:rsidRDefault="00C464D4" w:rsidP="00C464D4">
      <w:r w:rsidRPr="00C464D4">
        <w:rPr>
          <w:b/>
          <w:bCs/>
          <w:cs/>
        </w:rPr>
        <w:t>ข้อกฎหมายและดุลพินิจของศาล</w:t>
      </w:r>
      <w:r w:rsidRPr="00C464D4">
        <w:br/>
      </w:r>
      <w:r w:rsidRPr="00C464D4">
        <w:rPr>
          <w:cs/>
        </w:rPr>
        <w:t xml:space="preserve">ศาลฎีกาวินิจฉัยว่า การรับสภาพหนี้ตามประมวลกฎหมายแพ่งและพาณิชย์ มาตรา </w:t>
      </w:r>
      <w:r w:rsidRPr="00C464D4">
        <w:t xml:space="preserve">193/14(1) </w:t>
      </w:r>
      <w:r w:rsidRPr="00C464D4">
        <w:rPr>
          <w:b/>
          <w:bCs/>
          <w:cs/>
        </w:rPr>
        <w:t>ไม่จำเป็นต้องทำเป็นหนังสือเสมอไป</w:t>
      </w:r>
      <w:r w:rsidRPr="00C464D4">
        <w:t xml:space="preserve"> </w:t>
      </w:r>
      <w:r w:rsidRPr="00C464D4">
        <w:rPr>
          <w:cs/>
        </w:rPr>
        <w:t>เพราะกฎหมายเปิดช่องให้ลูกหนี้สามารถรับสภาพหนี้ได้โดยพฤติการณ์อย่างหนึ่งอย่างใดที่แสดงออกโดยปราศจากความเคลือบแคลงว่า “ยอมรับสภาพหนี้”</w:t>
      </w:r>
      <w:r w:rsidRPr="00C464D4">
        <w:br/>
      </w:r>
      <w:r w:rsidRPr="00C464D4">
        <w:rPr>
          <w:cs/>
        </w:rPr>
        <w:t>ดังนั้น แม้จะมี “หนังสือรับสภาพหนี้” อยู่แล้ว ก็ยังสามารถใช้</w:t>
      </w:r>
      <w:r w:rsidRPr="00C464D4">
        <w:t xml:space="preserve"> </w:t>
      </w:r>
      <w:r w:rsidRPr="00C464D4">
        <w:rPr>
          <w:b/>
          <w:bCs/>
          <w:cs/>
        </w:rPr>
        <w:t>พยานบุคคล</w:t>
      </w:r>
      <w:r w:rsidRPr="00C464D4">
        <w:t xml:space="preserve"> </w:t>
      </w:r>
      <w:r w:rsidRPr="00C464D4">
        <w:rPr>
          <w:cs/>
        </w:rPr>
        <w:t>มาสืบเปลี่ยนแปลงแก้ไขข้อความในหนังสือดังกล่าวได้</w:t>
      </w:r>
      <w:r w:rsidRPr="00C464D4">
        <w:br/>
      </w:r>
      <w:r w:rsidRPr="00C464D4">
        <w:rPr>
          <w:cs/>
        </w:rPr>
        <w:t xml:space="preserve">ซึ่งไม่ต้องห้ามตาม มาตรา </w:t>
      </w:r>
      <w:r w:rsidRPr="00C464D4">
        <w:t>94(</w:t>
      </w:r>
      <w:r w:rsidRPr="00C464D4">
        <w:rPr>
          <w:cs/>
        </w:rPr>
        <w:t>ข) เพราะไม่ถือว่าเป็นการหักล้างพยานเอกสารในกรณีที่กฎหมายห้ามไว้</w:t>
      </w:r>
    </w:p>
    <w:p w14:paraId="7001F9EF" w14:textId="77777777" w:rsidR="00C464D4" w:rsidRPr="00C464D4" w:rsidRDefault="00C464D4" w:rsidP="00C464D4">
      <w:r w:rsidRPr="00C464D4">
        <w:rPr>
          <w:b/>
          <w:bCs/>
          <w:cs/>
        </w:rPr>
        <w:t>เหตุผลที่ศาลวินิจฉัย</w:t>
      </w:r>
      <w:r w:rsidRPr="00C464D4">
        <w:br/>
      </w:r>
      <w:r w:rsidRPr="00C464D4">
        <w:rPr>
          <w:cs/>
        </w:rPr>
        <w:t>ศาลเห็นว่า การรับสภาพหนี้สามารถรับโดยปริยายได้ ไม่จำกัดเพียงแค่เอกสาร หรือพยานเอกสารเท่านั้น การเปิดช่องให้ใช้พยานบุคคลได้ก็เพื่อให้เกิดความเป็นธรรมในทางพฤตินัยของการชำระหนี้และข้อเท็จจริงของแต่ละกรณี</w:t>
      </w:r>
    </w:p>
    <w:p w14:paraId="637442DD" w14:textId="5DCB15B7" w:rsidR="00C464D4" w:rsidRPr="00C464D4" w:rsidRDefault="00C464D4" w:rsidP="00C464D4">
      <w:r w:rsidRPr="00C464D4">
        <w:rPr>
          <w:cs/>
        </w:rPr>
        <w:t>สรุปคำพิพากษา</w:t>
      </w:r>
      <w:r w:rsidRPr="00C464D4">
        <w:br/>
      </w:r>
      <w:r w:rsidRPr="00C464D4">
        <w:rPr>
          <w:cs/>
        </w:rPr>
        <w:t>การรับสภาพหนี้ไม่จำต้องทำเป็นหนังสือเสมอไป หากมีการแสดงออกโดยไม่มีข้อเคลือบแคลงก็ถือเป็นการรับสภาพหนี้ได้</w:t>
      </w:r>
      <w:r w:rsidRPr="00C464D4">
        <w:br/>
      </w:r>
      <w:r w:rsidRPr="00C464D4">
        <w:rPr>
          <w:cs/>
        </w:rPr>
        <w:lastRenderedPageBreak/>
        <w:t>และสามารถใช้พยานบุคคลมาสืบเปลี่ยนแปลงหรือหักล้างข้อความในหนังสือรับสภาพหนี้ได้ โดยไม่ต้องห้ามตามกฎหมาย</w:t>
      </w:r>
    </w:p>
    <w:p w14:paraId="0960DB38" w14:textId="36208C44" w:rsidR="002B6232" w:rsidRPr="00C464D4" w:rsidRDefault="00C464D4" w:rsidP="00C464D4">
      <w:r w:rsidRPr="00C464D4">
        <w:rPr>
          <w:b/>
          <w:bCs/>
          <w:cs/>
        </w:rPr>
        <w:t xml:space="preserve">มีปัญหาปรึกษา ทนายภูวงษ์ </w:t>
      </w:r>
      <w:r w:rsidRPr="00C464D4">
        <w:rPr>
          <w:b/>
          <w:bCs/>
        </w:rPr>
        <w:t xml:space="preserve">081-803-4097 </w:t>
      </w:r>
      <w:r w:rsidRPr="00C464D4">
        <w:rPr>
          <w:b/>
          <w:bCs/>
          <w:cs/>
        </w:rPr>
        <w:t xml:space="preserve">หรือ ไลน์ ไอดี </w:t>
      </w:r>
      <w:r w:rsidRPr="00C464D4">
        <w:rPr>
          <w:b/>
          <w:bCs/>
        </w:rPr>
        <w:t xml:space="preserve">@lawyerpoovong </w:t>
      </w:r>
      <w:r w:rsidRPr="00C464D4">
        <w:rPr>
          <w:b/>
          <w:bCs/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C464D4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C464D4">
        <w:rPr>
          <w:cs/>
        </w:rPr>
        <w:t>เวป</w:t>
      </w:r>
      <w:proofErr w:type="spellEnd"/>
      <w:r w:rsidRPr="00C464D4">
        <w:rPr>
          <w:cs/>
        </w:rPr>
        <w:t>ไซ</w:t>
      </w:r>
      <w:proofErr w:type="spellStart"/>
      <w:r w:rsidRPr="00C464D4">
        <w:rPr>
          <w:cs/>
        </w:rPr>
        <w:t>ต์</w:t>
      </w:r>
      <w:proofErr w:type="spellEnd"/>
      <w:r w:rsidRPr="00C464D4">
        <w:br/>
      </w:r>
      <w:hyperlink r:id="rId4" w:history="1">
        <w:r w:rsidRPr="00C464D4">
          <w:rPr>
            <w:rStyle w:val="Hyperlink"/>
          </w:rPr>
          <w:t>www.</w:t>
        </w:r>
        <w:r w:rsidRPr="00C464D4">
          <w:rPr>
            <w:rStyle w:val="Hyperlink"/>
            <w:cs/>
          </w:rPr>
          <w:t>สู้คดี.</w:t>
        </w:r>
        <w:r w:rsidRPr="00C464D4">
          <w:rPr>
            <w:rStyle w:val="Hyperlink"/>
          </w:rPr>
          <w:t>com</w:t>
        </w:r>
      </w:hyperlink>
      <w:r w:rsidRPr="00C464D4">
        <w:t xml:space="preserve"> </w:t>
      </w:r>
      <w:r w:rsidRPr="00C464D4">
        <w:rPr>
          <w:cs/>
        </w:rPr>
        <w:t>และ</w:t>
      </w:r>
      <w:r w:rsidRPr="00C464D4">
        <w:t xml:space="preserve"> </w:t>
      </w:r>
      <w:hyperlink r:id="rId5" w:history="1">
        <w:r w:rsidRPr="00C464D4">
          <w:rPr>
            <w:rStyle w:val="Hyperlink"/>
          </w:rPr>
          <w:t>www.</w:t>
        </w:r>
        <w:r w:rsidRPr="00C464D4">
          <w:rPr>
            <w:rStyle w:val="Hyperlink"/>
            <w:cs/>
          </w:rPr>
          <w:t>ทนายภูวงษ์.</w:t>
        </w:r>
        <w:r w:rsidRPr="00C464D4">
          <w:rPr>
            <w:rStyle w:val="Hyperlink"/>
          </w:rPr>
          <w:t>com</w:t>
        </w:r>
      </w:hyperlink>
      <w:r w:rsidRPr="00C464D4">
        <w:br/>
      </w:r>
      <w:r w:rsidRPr="00C464D4">
        <w:rPr>
          <w:cs/>
        </w:rPr>
        <w:t>หรือลิงค์นี้</w:t>
      </w:r>
      <w:r w:rsidRPr="00C464D4">
        <w:t xml:space="preserve"> </w:t>
      </w:r>
      <w:hyperlink r:id="rId6" w:history="1">
        <w:r w:rsidRPr="00C464D4">
          <w:rPr>
            <w:rStyle w:val="Hyperlink"/>
          </w:rPr>
          <w:t>www.</w:t>
        </w:r>
        <w:r w:rsidRPr="00C464D4">
          <w:rPr>
            <w:rStyle w:val="Hyperlink"/>
            <w:cs/>
          </w:rPr>
          <w:t>สู้คดี.</w:t>
        </w:r>
        <w:r w:rsidRPr="00C464D4">
          <w:rPr>
            <w:rStyle w:val="Hyperlink"/>
          </w:rPr>
          <w:t>com/</w:t>
        </w:r>
        <w:r w:rsidRPr="00C464D4">
          <w:rPr>
            <w:rStyle w:val="Hyperlink"/>
            <w:cs/>
          </w:rPr>
          <w:t>ฎีกาสำคัญ</w:t>
        </w:r>
      </w:hyperlink>
    </w:p>
    <w:sectPr w:rsidR="002B6232" w:rsidRPr="00C464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4D4"/>
    <w:rsid w:val="000554F2"/>
    <w:rsid w:val="001C2C6A"/>
    <w:rsid w:val="002B6232"/>
    <w:rsid w:val="008C0395"/>
    <w:rsid w:val="00A43436"/>
    <w:rsid w:val="00AF4A52"/>
    <w:rsid w:val="00C4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4CB45"/>
  <w15:chartTrackingRefBased/>
  <w15:docId w15:val="{6D39D69E-E094-44B8-BB36-A12F523BB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64D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64D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64D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64D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64D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64D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64D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64D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64D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64D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64D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64D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64D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64D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64D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64D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64D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64D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64D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464D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64D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464D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464D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64D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64D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464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64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64D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64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464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6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0am0b2fzb.com/" TargetMode="External"/><Relationship Id="rId4" Type="http://schemas.openxmlformats.org/officeDocument/2006/relationships/hyperlink" Target="http://www.xn--12cl9ca5a0ai1ad0bea0clc3cyd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2025-08-05T14:25:00Z</dcterms:created>
  <dcterms:modified xsi:type="dcterms:W3CDTF">2025-08-05T14:26:00Z</dcterms:modified>
</cp:coreProperties>
</file>