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BDB2B" w14:textId="77777777" w:rsidR="00581B18" w:rsidRPr="00581B18" w:rsidRDefault="00581B18" w:rsidP="00581B18">
      <w:r w:rsidRPr="00581B18">
        <w:rPr>
          <w:cs/>
        </w:rPr>
        <w:t xml:space="preserve">ลำดับที่ </w:t>
      </w:r>
      <w:r w:rsidRPr="00581B18">
        <w:t>000703</w:t>
      </w:r>
      <w:r w:rsidRPr="00581B18">
        <w:br/>
      </w:r>
      <w:r w:rsidRPr="00581B18">
        <w:rPr>
          <w:cs/>
        </w:rPr>
        <w:t>หัวข้อเรื่อง เงินสงเคราะห์กรณีถึงแก่ความตายและบำเหน็จชราภาพ ไม่ตกเป็นมรดก</w:t>
      </w:r>
    </w:p>
    <w:p w14:paraId="0BE3CC74" w14:textId="77777777" w:rsidR="00581B18" w:rsidRPr="00581B18" w:rsidRDefault="00581B18" w:rsidP="00581B18">
      <w:r w:rsidRPr="00581B18">
        <w:rPr>
          <w:cs/>
        </w:rPr>
        <w:t xml:space="preserve">วิเคราะห์ฎีกาที่ </w:t>
      </w:r>
      <w:r w:rsidRPr="00581B18">
        <w:t>3656/2557</w:t>
      </w:r>
      <w:r w:rsidRPr="00581B18">
        <w:br/>
      </w:r>
      <w:r w:rsidRPr="00581B1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81B18">
        <w:t>0818034097</w:t>
      </w:r>
    </w:p>
    <w:p w14:paraId="3D272AB9" w14:textId="77777777" w:rsidR="00581B18" w:rsidRPr="00581B18" w:rsidRDefault="00581B18" w:rsidP="00581B18">
      <w:r w:rsidRPr="00581B18">
        <w:rPr>
          <w:cs/>
        </w:rPr>
        <w:t>กฎหมายเกี่ยวกับอะไร</w:t>
      </w:r>
      <w:r w:rsidRPr="00581B18">
        <w:br/>
      </w:r>
      <w:r w:rsidRPr="00581B18">
        <w:rPr>
          <w:cs/>
        </w:rPr>
        <w:t xml:space="preserve">เกี่ยวกับกฎหมายประกันสังคม และสิทธิในการรับเงินสงเคราะห์กรณีถึงแก่ความตายและเงินบำเหน็จชราภาพ ตามพระราชบัญญัติประกันสังคม พ.ศ. </w:t>
      </w:r>
      <w:r w:rsidRPr="00581B18">
        <w:t>2533</w:t>
      </w:r>
    </w:p>
    <w:p w14:paraId="229ED7F8" w14:textId="77777777" w:rsidR="00581B18" w:rsidRPr="00581B18" w:rsidRDefault="00581B18" w:rsidP="00581B18">
      <w:r w:rsidRPr="00581B18">
        <w:rPr>
          <w:cs/>
        </w:rPr>
        <w:t xml:space="preserve">วิเคราะห์คำพิพากษาฎีกาที่ </w:t>
      </w:r>
      <w:r w:rsidRPr="00581B18">
        <w:t>3656/2557</w:t>
      </w:r>
      <w:r w:rsidRPr="00581B18">
        <w:br/>
      </w:r>
      <w:r w:rsidRPr="00581B18">
        <w:rPr>
          <w:b/>
          <w:bCs/>
          <w:cs/>
        </w:rPr>
        <w:t>ข้อเท็จจริง:</w:t>
      </w:r>
      <w:r w:rsidRPr="00581B18">
        <w:br/>
      </w:r>
      <w:r w:rsidRPr="00581B18">
        <w:rPr>
          <w:cs/>
        </w:rPr>
        <w:t>ผู้ประกันตนถึงแก่ความตาย โจทก์ซึ่งเป็นพี่ร่วมบิดามารดาเดียวกับผู้ประกันตนฟ้องเรียกเงินสงเคราะห์กรณีผู้ประกันตนถึงแก่ความตายและเงินบำเหน็จชราภาพ</w:t>
      </w:r>
    </w:p>
    <w:p w14:paraId="42D019FD" w14:textId="77777777" w:rsidR="00581B18" w:rsidRPr="00581B18" w:rsidRDefault="00581B18" w:rsidP="00581B18">
      <w:r w:rsidRPr="00581B18">
        <w:rPr>
          <w:b/>
          <w:bCs/>
          <w:cs/>
        </w:rPr>
        <w:t>ข้อกฎหมายและดุลพินิจของศาล:</w:t>
      </w:r>
      <w:r w:rsidRPr="00581B18">
        <w:br/>
      </w:r>
      <w:r w:rsidRPr="00581B18">
        <w:rPr>
          <w:cs/>
        </w:rPr>
        <w:t xml:space="preserve">ศาลฎีกาวินิจฉัยว่า พ.ร.บ.ประกันสังคม พ.ศ. </w:t>
      </w:r>
      <w:r w:rsidRPr="00581B18">
        <w:t xml:space="preserve">2533 </w:t>
      </w:r>
      <w:r w:rsidRPr="00581B18">
        <w:rPr>
          <w:cs/>
        </w:rPr>
        <w:t xml:space="preserve">มาตรา </w:t>
      </w:r>
      <w:r w:rsidRPr="00581B18">
        <w:t xml:space="preserve">73 (2) </w:t>
      </w:r>
      <w:r w:rsidRPr="00581B18">
        <w:rPr>
          <w:cs/>
        </w:rPr>
        <w:t xml:space="preserve">และมาตรา </w:t>
      </w:r>
      <w:r w:rsidRPr="00581B18">
        <w:t xml:space="preserve">77 </w:t>
      </w:r>
      <w:r w:rsidRPr="00581B18">
        <w:rPr>
          <w:cs/>
        </w:rPr>
        <w:t>จัตวา กำหนดชัดเจนว่าเงินสงเคราะห์กรณีผู้ประกันตนถึงแก่ความตาย และเงินบำเหน็จชราภาพนั้น ต้องจ่ายให้แก่บุคคลหรือทายาทตามที่กฎหมายระบุไว้โดยเฉพาะ เป็นสิทธิเฉพาะตัวของผู้ประกันตน ไม่ตกเป็นทรัพย์มรดก และผู้มีสิทธิตามลำดับชั้นที่ระบุไว้ในกฎหมายเท่านั้นที่จะได้รับเงินดังกล่าว</w:t>
      </w:r>
    </w:p>
    <w:p w14:paraId="4481D108" w14:textId="77777777" w:rsidR="00581B18" w:rsidRPr="00581B18" w:rsidRDefault="00581B18" w:rsidP="00581B18">
      <w:r w:rsidRPr="00581B18">
        <w:rPr>
          <w:cs/>
        </w:rPr>
        <w:t xml:space="preserve">โจทก์ซึ่งเป็นพี่ร่วมบิดามารดาเดียวกัน ไม่อยู่ในลำดับของผู้มีสิทธิได้รับเงินตามมาตรา </w:t>
      </w:r>
      <w:r w:rsidRPr="00581B18">
        <w:t xml:space="preserve">73 (2) </w:t>
      </w:r>
      <w:r w:rsidRPr="00581B18">
        <w:rPr>
          <w:cs/>
        </w:rPr>
        <w:t xml:space="preserve">และ </w:t>
      </w:r>
      <w:r w:rsidRPr="00581B18">
        <w:t xml:space="preserve">77 </w:t>
      </w:r>
      <w:r w:rsidRPr="00581B18">
        <w:rPr>
          <w:cs/>
        </w:rPr>
        <w:t>จัตวา จึงไม่มีสิทธิเรียกร้อง</w:t>
      </w:r>
    </w:p>
    <w:p w14:paraId="433CFCBE" w14:textId="77777777" w:rsidR="00581B18" w:rsidRPr="00581B18" w:rsidRDefault="00581B18" w:rsidP="00581B18">
      <w:r w:rsidRPr="00581B18">
        <w:rPr>
          <w:cs/>
        </w:rPr>
        <w:t>สรุปคำพิพากษา</w:t>
      </w:r>
      <w:r w:rsidRPr="00581B18">
        <w:br/>
      </w:r>
      <w:r w:rsidRPr="00581B18">
        <w:rPr>
          <w:cs/>
        </w:rPr>
        <w:t>เงินสงเคราะห์กรณีผู้ประกันตนถึงแก่ความตายและเงินบำเหน็จชราภาพ เป็นสิทธิที่กำหนดไว้เฉพาะในกฎหมายประกันสังคม ไม่ตกเป็นมรดก และไม่สามารถเรียกร้องได้โดยทายาทที่อยู่นอกลำดับชั้นที่กำหนด โจทก์ในฐานะพี่ของผู้ประกันตน จึงไม่มีสิทธิเรียกร้องเงินดังกล่าว</w:t>
      </w:r>
    </w:p>
    <w:p w14:paraId="16905593" w14:textId="2A62B5DE" w:rsidR="002B6232" w:rsidRDefault="00581B18">
      <w:r w:rsidRPr="00581B18">
        <w:rPr>
          <w:cs/>
        </w:rPr>
        <w:t xml:space="preserve">มีปัญหาปรึกษา ทนายภูวงษ์ </w:t>
      </w:r>
      <w:r w:rsidRPr="00581B18">
        <w:t xml:space="preserve">081-803-4097 </w:t>
      </w:r>
      <w:r w:rsidRPr="00581B18">
        <w:rPr>
          <w:cs/>
        </w:rPr>
        <w:t xml:space="preserve">หรือ ไลน์ ไอดี </w:t>
      </w:r>
      <w:r w:rsidRPr="00581B18">
        <w:t xml:space="preserve">@lawyerpoovong </w:t>
      </w:r>
      <w:r w:rsidRPr="00581B18">
        <w:rPr>
          <w:cs/>
        </w:rPr>
        <w:t>ทุกปัญหามีทางออก</w:t>
      </w:r>
      <w:r w:rsidRPr="00581B18">
        <w:br/>
      </w:r>
      <w:r w:rsidRPr="00581B18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581B18">
        <w:rPr>
          <w:cs/>
        </w:rPr>
        <w:t>เวป</w:t>
      </w:r>
      <w:proofErr w:type="spellEnd"/>
      <w:r w:rsidRPr="00581B18">
        <w:rPr>
          <w:cs/>
        </w:rPr>
        <w:t>ไซ</w:t>
      </w:r>
      <w:proofErr w:type="spellStart"/>
      <w:r w:rsidRPr="00581B18">
        <w:rPr>
          <w:cs/>
        </w:rPr>
        <w:t>ต์</w:t>
      </w:r>
      <w:proofErr w:type="spellEnd"/>
      <w:r w:rsidRPr="00581B18">
        <w:t xml:space="preserve"> </w:t>
      </w:r>
      <w:hyperlink r:id="rId4" w:history="1">
        <w:r w:rsidRPr="00581B18">
          <w:rPr>
            <w:rStyle w:val="Hyperlink"/>
          </w:rPr>
          <w:t>www.</w:t>
        </w:r>
        <w:r w:rsidRPr="00581B18">
          <w:rPr>
            <w:rStyle w:val="Hyperlink"/>
            <w:cs/>
          </w:rPr>
          <w:t>สู้คดี.</w:t>
        </w:r>
        <w:r w:rsidRPr="00581B18">
          <w:rPr>
            <w:rStyle w:val="Hyperlink"/>
          </w:rPr>
          <w:t>com</w:t>
        </w:r>
      </w:hyperlink>
      <w:r w:rsidRPr="00581B18">
        <w:t xml:space="preserve"> </w:t>
      </w:r>
      <w:r w:rsidRPr="00581B18">
        <w:rPr>
          <w:cs/>
        </w:rPr>
        <w:t>และ</w:t>
      </w:r>
      <w:r w:rsidRPr="00581B18">
        <w:t xml:space="preserve"> </w:t>
      </w:r>
      <w:hyperlink r:id="rId5" w:history="1">
        <w:r w:rsidRPr="00581B18">
          <w:rPr>
            <w:rStyle w:val="Hyperlink"/>
          </w:rPr>
          <w:t>www.</w:t>
        </w:r>
        <w:r w:rsidRPr="00581B18">
          <w:rPr>
            <w:rStyle w:val="Hyperlink"/>
            <w:cs/>
          </w:rPr>
          <w:t>ทนายภูวงษ์.</w:t>
        </w:r>
        <w:r w:rsidRPr="00581B18">
          <w:rPr>
            <w:rStyle w:val="Hyperlink"/>
          </w:rPr>
          <w:t>com</w:t>
        </w:r>
      </w:hyperlink>
      <w:r w:rsidRPr="00581B18">
        <w:t xml:space="preserve"> </w:t>
      </w:r>
      <w:r w:rsidRPr="00581B18">
        <w:rPr>
          <w:cs/>
        </w:rPr>
        <w:t>หรือลิงค์นี้</w:t>
      </w:r>
      <w:r w:rsidRPr="00581B18">
        <w:t xml:space="preserve"> </w:t>
      </w:r>
      <w:hyperlink r:id="rId6" w:history="1">
        <w:r w:rsidRPr="00581B18">
          <w:rPr>
            <w:rStyle w:val="Hyperlink"/>
          </w:rPr>
          <w:t>www.</w:t>
        </w:r>
        <w:r w:rsidRPr="00581B18">
          <w:rPr>
            <w:rStyle w:val="Hyperlink"/>
            <w:cs/>
          </w:rPr>
          <w:t>สู้คดี.</w:t>
        </w:r>
        <w:r w:rsidRPr="00581B18">
          <w:rPr>
            <w:rStyle w:val="Hyperlink"/>
          </w:rPr>
          <w:t>com/</w:t>
        </w:r>
        <w:r w:rsidRPr="00581B1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18"/>
    <w:rsid w:val="000554F2"/>
    <w:rsid w:val="001C2C6A"/>
    <w:rsid w:val="002B6232"/>
    <w:rsid w:val="00407CC6"/>
    <w:rsid w:val="00581B1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2CB05"/>
  <w15:chartTrackingRefBased/>
  <w15:docId w15:val="{00E73609-BF95-4E31-8218-3F0A99DA8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1B1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1B1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B1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B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B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B1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B1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B1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B1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B1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1B1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B1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B1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B1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B1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B1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B1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B1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B1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81B1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B1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81B1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81B1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1B1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B1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81B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B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B1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B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1B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2025-08-04T23:44:00Z</dcterms:created>
  <dcterms:modified xsi:type="dcterms:W3CDTF">2025-08-04T23:45:00Z</dcterms:modified>
</cp:coreProperties>
</file>