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406B6" w14:textId="77777777" w:rsidR="00C70851" w:rsidRPr="00C70851" w:rsidRDefault="00C70851" w:rsidP="00C70851">
      <w:r w:rsidRPr="00C70851">
        <w:rPr>
          <w:cs/>
        </w:rPr>
        <w:t xml:space="preserve">ลำดับที่ </w:t>
      </w:r>
      <w:r w:rsidRPr="00C70851">
        <w:t>000705</w:t>
      </w:r>
      <w:r w:rsidRPr="00C70851">
        <w:br/>
      </w:r>
      <w:r w:rsidRPr="00C70851">
        <w:rPr>
          <w:cs/>
        </w:rPr>
        <w:t>หัวข้อเรื่อง สิทธิของผู้เช่าซื้อในการร้องทุกข์ฐานยักยอกทรัพย์</w:t>
      </w:r>
    </w:p>
    <w:p w14:paraId="1CB242F2" w14:textId="77777777" w:rsidR="00C70851" w:rsidRPr="00C70851" w:rsidRDefault="00C70851" w:rsidP="00C70851">
      <w:r w:rsidRPr="00C70851">
        <w:rPr>
          <w:cs/>
        </w:rPr>
        <w:t xml:space="preserve">วิเคราะห์ฎีกาที่ </w:t>
      </w:r>
      <w:r w:rsidRPr="00C70851">
        <w:t>8980/2555</w:t>
      </w:r>
    </w:p>
    <w:p w14:paraId="7DBEF4AF" w14:textId="77777777" w:rsidR="00C70851" w:rsidRPr="00C70851" w:rsidRDefault="00C70851" w:rsidP="00C70851">
      <w:r w:rsidRPr="00C7085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70851">
        <w:t>0818034097</w:t>
      </w:r>
    </w:p>
    <w:p w14:paraId="21BDD550" w14:textId="77777777" w:rsidR="00C70851" w:rsidRPr="00C70851" w:rsidRDefault="00C70851" w:rsidP="00C70851">
      <w:r w:rsidRPr="00C70851">
        <w:rPr>
          <w:cs/>
        </w:rPr>
        <w:t>กฎหมายเกี่ยวกับอะไร</w:t>
      </w:r>
      <w:r w:rsidRPr="00C70851">
        <w:br/>
        <w:t xml:space="preserve">– </w:t>
      </w:r>
      <w:r w:rsidRPr="00C70851">
        <w:rPr>
          <w:cs/>
        </w:rPr>
        <w:t xml:space="preserve">ประมวลกฎหมายอาญา มาตรา </w:t>
      </w:r>
      <w:r w:rsidRPr="00C70851">
        <w:t>352 (</w:t>
      </w:r>
      <w:r w:rsidRPr="00C70851">
        <w:rPr>
          <w:cs/>
        </w:rPr>
        <w:t>ความผิดฐานยักยอก)</w:t>
      </w:r>
      <w:r w:rsidRPr="00C70851">
        <w:br/>
        <w:t xml:space="preserve">– </w:t>
      </w:r>
      <w:r w:rsidRPr="00C70851">
        <w:rPr>
          <w:cs/>
        </w:rPr>
        <w:t xml:space="preserve">ประมวลกฎหมายวิธีพิจารณาความอาญา มาตรา </w:t>
      </w:r>
      <w:r w:rsidRPr="00C70851">
        <w:t xml:space="preserve">2(4), 30 </w:t>
      </w:r>
      <w:r w:rsidRPr="00C70851">
        <w:rPr>
          <w:cs/>
        </w:rPr>
        <w:t xml:space="preserve">และ </w:t>
      </w:r>
      <w:r w:rsidRPr="00C70851">
        <w:t>33 (</w:t>
      </w:r>
      <w:r w:rsidRPr="00C70851">
        <w:rPr>
          <w:cs/>
        </w:rPr>
        <w:t>เกี่ยวกับผู้เสียหาย</w:t>
      </w:r>
      <w:r w:rsidRPr="00C70851">
        <w:t xml:space="preserve">, </w:t>
      </w:r>
      <w:r w:rsidRPr="00C70851">
        <w:rPr>
          <w:cs/>
        </w:rPr>
        <w:t>การร้องทุกข์ และสิทธิของผู้ร้องทุกข์)</w:t>
      </w:r>
      <w:r w:rsidRPr="00C70851">
        <w:br/>
        <w:t xml:space="preserve">– </w:t>
      </w:r>
      <w:r w:rsidRPr="00C70851">
        <w:rPr>
          <w:cs/>
        </w:rPr>
        <w:t>กฎหมายว่าด้วยการเช่าซื้อ (หลักทั่วไปของนิติกรรมและสัญญา)</w:t>
      </w:r>
    </w:p>
    <w:p w14:paraId="0AAD1BBB" w14:textId="77777777" w:rsidR="00C70851" w:rsidRPr="00C70851" w:rsidRDefault="00C70851" w:rsidP="00C70851">
      <w:r w:rsidRPr="00C70851">
        <w:rPr>
          <w:cs/>
        </w:rPr>
        <w:t xml:space="preserve">วิเคราะห์คำพิพากษาฎีกาเลขที่ </w:t>
      </w:r>
      <w:r w:rsidRPr="00C70851">
        <w:t>8980/2555</w:t>
      </w:r>
      <w:r w:rsidRPr="00C70851">
        <w:br/>
      </w:r>
      <w:r w:rsidRPr="00C70851">
        <w:rPr>
          <w:cs/>
        </w:rPr>
        <w:t>ข้อเท็จจริง</w:t>
      </w:r>
      <w:r w:rsidRPr="00C70851">
        <w:br/>
        <w:t xml:space="preserve">– </w:t>
      </w:r>
      <w:r w:rsidRPr="00C70851">
        <w:rPr>
          <w:cs/>
        </w:rPr>
        <w:t>โจทก์ร่วมเป็นผู้เช่าซื้อรถยนต์ ซึ่งมีสิทธิครอบครองและใช้ประโยชน์จากรถตามสัญญาเช่าซื้อ</w:t>
      </w:r>
      <w:r w:rsidRPr="00C70851">
        <w:br/>
        <w:t xml:space="preserve">– </w:t>
      </w:r>
      <w:r w:rsidRPr="00C70851">
        <w:rPr>
          <w:cs/>
        </w:rPr>
        <w:t>ต่อมามีบุคคลยักยอกรถคันดังกล่าวไป ทำให้โจทก์ร่วมได้รับความเสียหาย</w:t>
      </w:r>
      <w:r w:rsidRPr="00C70851">
        <w:br/>
        <w:t xml:space="preserve">– </w:t>
      </w:r>
      <w:r w:rsidRPr="00C70851">
        <w:rPr>
          <w:cs/>
        </w:rPr>
        <w:t>โจทก์ร่วมไปร้องทุกข์ต่อเจ้าหน้าที่ตำรวจ โดยมีหนังสือมอบอำนาจจากผู้ให้เช่าซื้อแนบไปด้วย</w:t>
      </w:r>
      <w:r w:rsidRPr="00C70851">
        <w:br/>
        <w:t xml:space="preserve">– </w:t>
      </w:r>
      <w:r w:rsidRPr="00C70851">
        <w:rPr>
          <w:cs/>
        </w:rPr>
        <w:t>จำเลยยอมรับว่าโจทก์ร่วมไปร้องทุกข์จริง</w:t>
      </w:r>
    </w:p>
    <w:p w14:paraId="2E0D9B38" w14:textId="77777777" w:rsidR="00C70851" w:rsidRPr="00C70851" w:rsidRDefault="00C70851" w:rsidP="00C70851">
      <w:r w:rsidRPr="00C70851">
        <w:rPr>
          <w:cs/>
        </w:rPr>
        <w:t>ข้อกฎหมายและดุลพินิจของศาล</w:t>
      </w:r>
      <w:r w:rsidRPr="00C70851">
        <w:br/>
        <w:t xml:space="preserve">– </w:t>
      </w:r>
      <w:r w:rsidRPr="00C70851">
        <w:rPr>
          <w:cs/>
        </w:rPr>
        <w:t>ศาลวินิจฉัยว่า แม้โจทก์ร่วมจะไม่ใช่เจ้าของกรรมสิทธิ์ในรถยนต์ แต่ก็มีฐานะเป็น “ผู้เสียหาย” ตามกฎหมาย เนื่องจากเป็นผู้มีสิทธิครอบครองและใช้ประโยชน์จากรถยนต์</w:t>
      </w:r>
      <w:r w:rsidRPr="00C70851">
        <w:br/>
        <w:t xml:space="preserve">– </w:t>
      </w:r>
      <w:r w:rsidRPr="00C70851">
        <w:rPr>
          <w:cs/>
        </w:rPr>
        <w:t>การที่โจทก์ร่วมไปร้องทุกข์ด้วยตนเอง ถือเป็นการร้องทุกข์โดยชอบ แม้ไม่มีหลักฐานการรับคำร้องทุกข์มาก็ตาม เนื่องจากจำเลยยอมรับข้อเท็จจริงดังกล่าว</w:t>
      </w:r>
      <w:r w:rsidRPr="00C70851">
        <w:br/>
        <w:t xml:space="preserve">– </w:t>
      </w:r>
      <w:r w:rsidRPr="00C70851">
        <w:rPr>
          <w:cs/>
        </w:rPr>
        <w:t>หนังสือมอบอำนาจจากผู้ให้เช่าซื้อ แม้จะมีปัญหาเรื่องความถูกต้องหรือผู้ลงนามไม่ใช่เจ้าของที่แท้จริง ก็ไม่กระทบต่อสถานะของโจทก์ร่วมในฐานะผู้เสียหาย</w:t>
      </w:r>
      <w:r w:rsidRPr="00C70851">
        <w:br/>
        <w:t xml:space="preserve">– </w:t>
      </w:r>
      <w:r w:rsidRPr="00C70851">
        <w:rPr>
          <w:cs/>
        </w:rPr>
        <w:t>เมื่อโจทก์ร่วมร้องทุกข์โดยชอบ พนักงานสอบสวนย่อมมีอำนาจดำเนินการสอบสวน และโจทก์มีอำนาจฟ้อง</w:t>
      </w:r>
    </w:p>
    <w:p w14:paraId="5B08755B" w14:textId="77777777" w:rsidR="00C70851" w:rsidRPr="00C70851" w:rsidRDefault="00C70851" w:rsidP="00C70851">
      <w:r w:rsidRPr="00C70851">
        <w:rPr>
          <w:cs/>
        </w:rPr>
        <w:lastRenderedPageBreak/>
        <w:t>สรุปคำพิพากษา</w:t>
      </w:r>
      <w:r w:rsidRPr="00C70851">
        <w:br/>
        <w:t xml:space="preserve">– </w:t>
      </w:r>
      <w:r w:rsidRPr="00C70851">
        <w:rPr>
          <w:cs/>
        </w:rPr>
        <w:t>ผู้เช่าซื้อซึ่งถูกยักยอกรถยนต์ แม้จะไม่ใช่เจ้าของกรรมสิทธิ์ในรถ ก็ถือเป็น “ผู้เสียหาย” ตามกฎหมาย มีสิทธิร้องทุกข์ได้ด้วยตนเอง</w:t>
      </w:r>
      <w:r w:rsidRPr="00C70851">
        <w:br/>
        <w:t xml:space="preserve">– </w:t>
      </w:r>
      <w:r w:rsidRPr="00C70851">
        <w:rPr>
          <w:cs/>
        </w:rPr>
        <w:t>การที่โจทก์ร่วมร้องทุกข์โดยมีหรือไม่มีหนังสือมอบอำนาจจากเจ้าของรถ ไม่กระทบต่อสิทธิของโจทก์ร่วมในฐานะผู้เสียหาย</w:t>
      </w:r>
      <w:r w:rsidRPr="00C70851">
        <w:br/>
        <w:t xml:space="preserve">– </w:t>
      </w:r>
      <w:r w:rsidRPr="00C70851">
        <w:rPr>
          <w:cs/>
        </w:rPr>
        <w:t>ศาลรับรองว่าโจทก์ร่วมร้องทุกข์โดยชอบด้วยกฎหมาย และพนักงานสอบสวนมีอำนาจสอบสวนในคดีนี้</w:t>
      </w:r>
    </w:p>
    <w:p w14:paraId="52994C56" w14:textId="6AEFA036" w:rsidR="002B6232" w:rsidRDefault="00C70851">
      <w:r w:rsidRPr="00C70851">
        <w:rPr>
          <w:cs/>
        </w:rPr>
        <w:t xml:space="preserve">มีปัญหาปรึกษา ทนายภูวงษ์ </w:t>
      </w:r>
      <w:r w:rsidRPr="00C70851">
        <w:t xml:space="preserve">081-803-4097 </w:t>
      </w:r>
      <w:r w:rsidRPr="00C70851">
        <w:rPr>
          <w:cs/>
        </w:rPr>
        <w:t xml:space="preserve">หรือ ไลน์ ไอดี </w:t>
      </w:r>
      <w:r w:rsidRPr="00C70851">
        <w:t xml:space="preserve">@lawyerpoovong </w:t>
      </w:r>
      <w:r w:rsidRPr="00C70851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C70851">
        <w:rPr>
          <w:cs/>
        </w:rPr>
        <w:t>เวป</w:t>
      </w:r>
      <w:proofErr w:type="spellEnd"/>
      <w:r w:rsidRPr="00C70851">
        <w:rPr>
          <w:cs/>
        </w:rPr>
        <w:t>ไซ</w:t>
      </w:r>
      <w:proofErr w:type="spellStart"/>
      <w:r w:rsidRPr="00C70851">
        <w:rPr>
          <w:cs/>
        </w:rPr>
        <w:t>ต์</w:t>
      </w:r>
      <w:proofErr w:type="spellEnd"/>
      <w:r w:rsidRPr="00C70851">
        <w:t xml:space="preserve"> </w:t>
      </w:r>
      <w:hyperlink r:id="rId4" w:history="1">
        <w:r w:rsidRPr="00C70851">
          <w:rPr>
            <w:rStyle w:val="Hyperlink"/>
          </w:rPr>
          <w:t>www.</w:t>
        </w:r>
        <w:r w:rsidRPr="00C70851">
          <w:rPr>
            <w:rStyle w:val="Hyperlink"/>
            <w:cs/>
          </w:rPr>
          <w:t>สู้คดี.</w:t>
        </w:r>
        <w:r w:rsidRPr="00C70851">
          <w:rPr>
            <w:rStyle w:val="Hyperlink"/>
          </w:rPr>
          <w:t>com</w:t>
        </w:r>
      </w:hyperlink>
      <w:r w:rsidRPr="00C70851">
        <w:t xml:space="preserve"> </w:t>
      </w:r>
      <w:r w:rsidRPr="00C70851">
        <w:rPr>
          <w:cs/>
        </w:rPr>
        <w:t>และ</w:t>
      </w:r>
      <w:r w:rsidRPr="00C70851">
        <w:t xml:space="preserve"> </w:t>
      </w:r>
      <w:hyperlink r:id="rId5" w:history="1">
        <w:r w:rsidRPr="00C70851">
          <w:rPr>
            <w:rStyle w:val="Hyperlink"/>
          </w:rPr>
          <w:t>www.</w:t>
        </w:r>
        <w:r w:rsidRPr="00C70851">
          <w:rPr>
            <w:rStyle w:val="Hyperlink"/>
            <w:cs/>
          </w:rPr>
          <w:t>ทนายภูวงษ์.</w:t>
        </w:r>
        <w:r w:rsidRPr="00C70851">
          <w:rPr>
            <w:rStyle w:val="Hyperlink"/>
          </w:rPr>
          <w:t>com</w:t>
        </w:r>
      </w:hyperlink>
      <w:r w:rsidRPr="00C70851">
        <w:t xml:space="preserve"> </w:t>
      </w:r>
      <w:r w:rsidRPr="00C70851">
        <w:rPr>
          <w:cs/>
        </w:rPr>
        <w:t>หรือลิงค์นี้</w:t>
      </w:r>
      <w:r w:rsidRPr="00C70851">
        <w:t xml:space="preserve"> </w:t>
      </w:r>
      <w:hyperlink r:id="rId6" w:history="1">
        <w:r w:rsidRPr="00C70851">
          <w:rPr>
            <w:rStyle w:val="Hyperlink"/>
          </w:rPr>
          <w:t>www.</w:t>
        </w:r>
        <w:r w:rsidRPr="00C70851">
          <w:rPr>
            <w:rStyle w:val="Hyperlink"/>
            <w:cs/>
          </w:rPr>
          <w:t>สู้คดี.</w:t>
        </w:r>
        <w:r w:rsidRPr="00C70851">
          <w:rPr>
            <w:rStyle w:val="Hyperlink"/>
          </w:rPr>
          <w:t>com/</w:t>
        </w:r>
        <w:r w:rsidRPr="00C7085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51"/>
    <w:rsid w:val="000554F2"/>
    <w:rsid w:val="001C2C6A"/>
    <w:rsid w:val="002B6232"/>
    <w:rsid w:val="00625179"/>
    <w:rsid w:val="00A43436"/>
    <w:rsid w:val="00AF4A52"/>
    <w:rsid w:val="00C7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B3EAA"/>
  <w15:chartTrackingRefBased/>
  <w15:docId w15:val="{172A3147-DB88-4D17-88E6-4A27A20FF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085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85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085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085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085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085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085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85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85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085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085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085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085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085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085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085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085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085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085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7085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085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7085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7085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085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085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708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08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085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08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085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0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2025-08-04T23:46:00Z</dcterms:created>
  <dcterms:modified xsi:type="dcterms:W3CDTF">2025-08-04T23:47:00Z</dcterms:modified>
</cp:coreProperties>
</file>