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A270D" w14:textId="77777777" w:rsidR="007C28CD" w:rsidRPr="007C28CD" w:rsidRDefault="007C28CD" w:rsidP="007C28CD">
      <w:r w:rsidRPr="007C28CD">
        <w:rPr>
          <w:cs/>
        </w:rPr>
        <w:t xml:space="preserve">ลำดับที่ </w:t>
      </w:r>
      <w:r w:rsidRPr="007C28CD">
        <w:t>000706</w:t>
      </w:r>
      <w:r w:rsidRPr="007C28CD">
        <w:br/>
      </w:r>
      <w:r w:rsidRPr="007C28CD">
        <w:rPr>
          <w:cs/>
        </w:rPr>
        <w:t>หัวข้อเรื่อง การเข้าเป็นโจทก์ร่วมในคดีอาญาและขอบเขตของกฎหมาย</w:t>
      </w:r>
    </w:p>
    <w:p w14:paraId="0408EC54" w14:textId="77777777" w:rsidR="007C28CD" w:rsidRPr="007C28CD" w:rsidRDefault="007C28CD" w:rsidP="007C28CD">
      <w:r w:rsidRPr="007C28CD">
        <w:rPr>
          <w:cs/>
        </w:rPr>
        <w:t xml:space="preserve">วิเคราะห์ฎีกาที่ </w:t>
      </w:r>
      <w:r w:rsidRPr="007C28CD">
        <w:t>3935/2529</w:t>
      </w:r>
    </w:p>
    <w:p w14:paraId="655EF462" w14:textId="77777777" w:rsidR="007C28CD" w:rsidRPr="007C28CD" w:rsidRDefault="007C28CD" w:rsidP="007C28CD">
      <w:r w:rsidRPr="007C28C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C28CD">
        <w:t>0818034097</w:t>
      </w:r>
    </w:p>
    <w:p w14:paraId="06D23157" w14:textId="77777777" w:rsidR="007C28CD" w:rsidRPr="007C28CD" w:rsidRDefault="007C28CD" w:rsidP="007C28CD">
      <w:r w:rsidRPr="007C28CD">
        <w:rPr>
          <w:cs/>
        </w:rPr>
        <w:t>กฎหมายเกี่ยวกับอะไร</w:t>
      </w:r>
      <w:r w:rsidRPr="007C28CD">
        <w:br/>
      </w:r>
      <w:r w:rsidRPr="007C28CD">
        <w:rPr>
          <w:cs/>
        </w:rPr>
        <w:t xml:space="preserve">ประมวลกฎหมายวิธีพิจารณาความอาญา มาตรา </w:t>
      </w:r>
      <w:r w:rsidRPr="007C28CD">
        <w:t>15, 30, 31</w:t>
      </w:r>
      <w:r w:rsidRPr="007C28CD">
        <w:br/>
      </w:r>
      <w:r w:rsidRPr="007C28CD">
        <w:rPr>
          <w:cs/>
        </w:rPr>
        <w:t xml:space="preserve">และประมวลกฎหมายวิธีพิจารณาความแพ่ง มาตรา </w:t>
      </w:r>
      <w:r w:rsidRPr="007C28CD">
        <w:t>57 (2)</w:t>
      </w:r>
    </w:p>
    <w:p w14:paraId="48BB92FF" w14:textId="77777777" w:rsidR="007C28CD" w:rsidRPr="007C28CD" w:rsidRDefault="007C28CD" w:rsidP="007C28CD">
      <w:r w:rsidRPr="007C28CD">
        <w:rPr>
          <w:cs/>
        </w:rPr>
        <w:t xml:space="preserve">วิเคราะห์คำพิพากษาฎีกาที่ </w:t>
      </w:r>
      <w:r w:rsidRPr="007C28CD">
        <w:t>3935/2529</w:t>
      </w:r>
      <w:r w:rsidRPr="007C28CD">
        <w:br/>
      </w:r>
      <w:r w:rsidRPr="007C28CD">
        <w:rPr>
          <w:b/>
          <w:bCs/>
          <w:cs/>
        </w:rPr>
        <w:t>ข้อเท็จจริง</w:t>
      </w:r>
      <w:r w:rsidRPr="007C28CD">
        <w:br/>
      </w:r>
      <w:r w:rsidRPr="007C28CD">
        <w:rPr>
          <w:cs/>
        </w:rPr>
        <w:t>มีคดีอาญาที่ผู้เสียหายคนหนึ่งได้ใช้สิทธิเป็นโจทก์ฟ้องคดีเองแล้ว ต่อมามีผู้เสียหายอื่นที่ไม่ได้ฟ้องพร้อมกันตั้งแต่ต้น ร้องขอเข้าเป็นโจทก์ร่วมในคดีดังกล่าว</w:t>
      </w:r>
      <w:r w:rsidRPr="007C28CD">
        <w:br/>
      </w:r>
      <w:r w:rsidRPr="007C28CD">
        <w:rPr>
          <w:b/>
          <w:bCs/>
          <w:cs/>
        </w:rPr>
        <w:t>ข้อกฎหมาย</w:t>
      </w:r>
      <w:r w:rsidRPr="007C28CD">
        <w:br/>
      </w:r>
      <w:r w:rsidRPr="007C28CD">
        <w:rPr>
          <w:cs/>
        </w:rPr>
        <w:t xml:space="preserve">พิจารณาว่าผู้เสียหายอื่นมีสิทธิเข้าเป็นโจทก์ร่วมกับผู้เสียหายซึ่งเป็นโจทก์เดิมได้หรือไม่ โดยจะใช้บทบัญญัติเกี่ยวกับการร้องสอดตามวิธีพิจารณาความแพ่งมาตรา </w:t>
      </w:r>
      <w:r w:rsidRPr="007C28CD">
        <w:t xml:space="preserve">57 (2) </w:t>
      </w:r>
      <w:r w:rsidRPr="007C28CD">
        <w:rPr>
          <w:cs/>
        </w:rPr>
        <w:t xml:space="preserve">ประกอบกับมาตรา </w:t>
      </w:r>
      <w:r w:rsidRPr="007C28CD">
        <w:t xml:space="preserve">15 </w:t>
      </w:r>
      <w:r w:rsidRPr="007C28CD">
        <w:rPr>
          <w:cs/>
        </w:rPr>
        <w:t>แห่ง ป.วิ.อาญา ได้หรือไม่</w:t>
      </w:r>
      <w:r w:rsidRPr="007C28CD">
        <w:br/>
      </w:r>
      <w:r w:rsidRPr="007C28CD">
        <w:rPr>
          <w:b/>
          <w:bCs/>
          <w:cs/>
        </w:rPr>
        <w:t>ดุลพินิจของศาล</w:t>
      </w:r>
      <w:r w:rsidRPr="007C28CD">
        <w:br/>
      </w:r>
      <w:r w:rsidRPr="007C28CD">
        <w:rPr>
          <w:cs/>
        </w:rPr>
        <w:t xml:space="preserve">ศาลฎีกาวินิจฉัยว่า มาตรา </w:t>
      </w:r>
      <w:r w:rsidRPr="007C28CD">
        <w:t xml:space="preserve">30 </w:t>
      </w:r>
      <w:r w:rsidRPr="007C28CD">
        <w:rPr>
          <w:cs/>
        </w:rPr>
        <w:t xml:space="preserve">และ </w:t>
      </w:r>
      <w:r w:rsidRPr="007C28CD">
        <w:t xml:space="preserve">31 </w:t>
      </w:r>
      <w:r w:rsidRPr="007C28CD">
        <w:rPr>
          <w:cs/>
        </w:rPr>
        <w:t>แห่งประมวลกฎหมายวิธีพิจารณาความอาญา บัญญัติไว้เฉพาะสองกรณีเท่านั้น คือ</w:t>
      </w:r>
    </w:p>
    <w:p w14:paraId="5F0329E9" w14:textId="77777777" w:rsidR="007C28CD" w:rsidRPr="007C28CD" w:rsidRDefault="007C28CD" w:rsidP="007C28CD">
      <w:pPr>
        <w:numPr>
          <w:ilvl w:val="0"/>
          <w:numId w:val="1"/>
        </w:numPr>
      </w:pPr>
      <w:r w:rsidRPr="007C28CD">
        <w:rPr>
          <w:cs/>
        </w:rPr>
        <w:t>ผู้เสียหายขอเข้าเป็นโจทก์ร่วมกับพนักงานอัยการ</w:t>
      </w:r>
    </w:p>
    <w:p w14:paraId="176BB15B" w14:textId="77777777" w:rsidR="007C28CD" w:rsidRPr="007C28CD" w:rsidRDefault="007C28CD" w:rsidP="007C28CD">
      <w:pPr>
        <w:numPr>
          <w:ilvl w:val="0"/>
          <w:numId w:val="1"/>
        </w:numPr>
      </w:pPr>
      <w:r w:rsidRPr="007C28CD">
        <w:rPr>
          <w:cs/>
        </w:rPr>
        <w:t>พนักงานอัยการขอเข้าเป็นโจทก์ร่วมกับผู้เสียหาย</w:t>
      </w:r>
      <w:r w:rsidRPr="007C28CD">
        <w:br/>
      </w:r>
      <w:r w:rsidRPr="007C28CD">
        <w:rPr>
          <w:cs/>
        </w:rPr>
        <w:t>นอกเหนือจากนี้ไม่สามารถทำได้อีก</w:t>
      </w:r>
      <w:r w:rsidRPr="007C28CD">
        <w:br/>
      </w:r>
      <w:r w:rsidRPr="007C28CD">
        <w:rPr>
          <w:cs/>
        </w:rPr>
        <w:t xml:space="preserve">การที่ผู้เสียหายอื่นจะขอเข้าเป็นโจทก์ร่วมกับผู้เสียหายเดิมในคดีที่ผู้เสียหายเป็นโจทก์นั้น ไม่สามารถทำได้ แม้จะอ้างอนุโลมตาม ป.วิ.อาญา มาตรา </w:t>
      </w:r>
      <w:r w:rsidRPr="007C28CD">
        <w:t xml:space="preserve">15 </w:t>
      </w:r>
      <w:r w:rsidRPr="007C28CD">
        <w:rPr>
          <w:cs/>
        </w:rPr>
        <w:t xml:space="preserve">กับ ป.วิ.พ. มาตรา </w:t>
      </w:r>
      <w:r w:rsidRPr="007C28CD">
        <w:t xml:space="preserve">57 (2) </w:t>
      </w:r>
      <w:r w:rsidRPr="007C28CD">
        <w:rPr>
          <w:cs/>
        </w:rPr>
        <w:t>ก็ไม่สามารถใช้ได้ เพราะการเข้าเป็นโจทก์ร่วมในคดีอาญานั้นเป็นสิทธิตามบทบัญญัติเฉพาะที่กฎหมายกำหนดไว้แล้ว</w:t>
      </w:r>
      <w:r w:rsidRPr="007C28CD">
        <w:br/>
      </w:r>
      <w:r w:rsidRPr="007C28CD">
        <w:rPr>
          <w:cs/>
        </w:rPr>
        <w:t>อีกทั้ง ศาลยังวินิจฉัยเพิ่มเติมว่า การเสนอเรื่องให้วินิจฉัยโดยที่ประชุมใหญ่ของศาลฎีกานั้น เป็นอำนาจของประธานศาลฎีกาโดยเฉพาะ คู่ความไม่อาจร้องขอให้วินิจฉัยโดยที่ประชุมใหญ่ได้เอง</w:t>
      </w:r>
    </w:p>
    <w:p w14:paraId="197F9E24" w14:textId="77777777" w:rsidR="007C28CD" w:rsidRPr="007C28CD" w:rsidRDefault="007C28CD" w:rsidP="007C28CD">
      <w:r w:rsidRPr="007C28CD">
        <w:rPr>
          <w:cs/>
        </w:rPr>
        <w:lastRenderedPageBreak/>
        <w:t>สรุปคำพิพากษา</w:t>
      </w:r>
      <w:r w:rsidRPr="007C28CD">
        <w:br/>
      </w:r>
      <w:r w:rsidRPr="007C28CD">
        <w:rPr>
          <w:cs/>
        </w:rPr>
        <w:t xml:space="preserve">ผู้เสียหายอื่นไม่สามารถร้องขอเข้าเป็นโจทก์ร่วมในคดีอาญาที่ผู้เสียหายเดิมได้ใช้สิทธิฟ้องเองไปแล้วได้ เพราะไม่ได้อยู่ในขอบเขตของมาตรา </w:t>
      </w:r>
      <w:r w:rsidRPr="007C28CD">
        <w:t xml:space="preserve">30 </w:t>
      </w:r>
      <w:r w:rsidRPr="007C28CD">
        <w:rPr>
          <w:cs/>
        </w:rPr>
        <w:t xml:space="preserve">และ </w:t>
      </w:r>
      <w:r w:rsidRPr="007C28CD">
        <w:t xml:space="preserve">31 </w:t>
      </w:r>
      <w:r w:rsidRPr="007C28CD">
        <w:rPr>
          <w:cs/>
        </w:rPr>
        <w:t>แห่ง ป.วิ.อาญา การอ้างบทบัญญัติการร้องสอดตาม ป.วิ.พ. ไม่สามารถใช้อนุโลมได้เช่นกัน และคู่ความไม่สามารถยื่นขอให้ที่ประชุมใหญ่ศาลฎีกาวินิจฉัยได้ เพราะเป็นอำนาจเฉพาะของประธานศาลฎีกาเท่านั้น</w:t>
      </w:r>
    </w:p>
    <w:p w14:paraId="6AC7A3E3" w14:textId="38DBADCE" w:rsidR="002B6232" w:rsidRDefault="007C28CD">
      <w:r w:rsidRPr="007C28CD">
        <w:rPr>
          <w:cs/>
        </w:rPr>
        <w:t xml:space="preserve">มีปัญหาปรึกษา ทนายภูวงษ์ </w:t>
      </w:r>
      <w:r w:rsidRPr="007C28CD">
        <w:t xml:space="preserve">081-803-4097 </w:t>
      </w:r>
      <w:r w:rsidRPr="007C28CD">
        <w:rPr>
          <w:cs/>
        </w:rPr>
        <w:t xml:space="preserve">หรือ ไลน์ ไอดี </w:t>
      </w:r>
      <w:r w:rsidRPr="007C28CD">
        <w:t>@lawyerpoovong</w:t>
      </w:r>
      <w:r w:rsidRPr="007C28CD">
        <w:br/>
      </w:r>
      <w:r w:rsidRPr="007C28CD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7C28CD">
        <w:br/>
      </w:r>
      <w:hyperlink r:id="rId5" w:history="1">
        <w:r w:rsidRPr="007C28CD">
          <w:rPr>
            <w:rStyle w:val="Hyperlink"/>
          </w:rPr>
          <w:t>www.</w:t>
        </w:r>
        <w:r w:rsidRPr="007C28CD">
          <w:rPr>
            <w:rStyle w:val="Hyperlink"/>
            <w:cs/>
          </w:rPr>
          <w:t>สู้คดี.</w:t>
        </w:r>
        <w:r w:rsidRPr="007C28CD">
          <w:rPr>
            <w:rStyle w:val="Hyperlink"/>
          </w:rPr>
          <w:t>com</w:t>
        </w:r>
      </w:hyperlink>
      <w:r w:rsidRPr="007C28CD">
        <w:t xml:space="preserve"> </w:t>
      </w:r>
      <w:r w:rsidRPr="007C28CD">
        <w:rPr>
          <w:cs/>
        </w:rPr>
        <w:t>และ</w:t>
      </w:r>
      <w:r w:rsidRPr="007C28CD">
        <w:t xml:space="preserve"> </w:t>
      </w:r>
      <w:hyperlink r:id="rId6" w:history="1">
        <w:r w:rsidRPr="007C28CD">
          <w:rPr>
            <w:rStyle w:val="Hyperlink"/>
          </w:rPr>
          <w:t>www.</w:t>
        </w:r>
        <w:r w:rsidRPr="007C28CD">
          <w:rPr>
            <w:rStyle w:val="Hyperlink"/>
            <w:cs/>
          </w:rPr>
          <w:t>ทนายภูวงษ์.</w:t>
        </w:r>
        <w:r w:rsidRPr="007C28CD">
          <w:rPr>
            <w:rStyle w:val="Hyperlink"/>
          </w:rPr>
          <w:t>com</w:t>
        </w:r>
      </w:hyperlink>
      <w:r w:rsidRPr="007C28CD">
        <w:t xml:space="preserve"> </w:t>
      </w:r>
      <w:r w:rsidRPr="007C28CD">
        <w:rPr>
          <w:cs/>
        </w:rPr>
        <w:t>หรือลิงก์นี้</w:t>
      </w:r>
      <w:r w:rsidRPr="007C28CD">
        <w:br/>
      </w:r>
      <w:hyperlink r:id="rId7" w:history="1">
        <w:r w:rsidRPr="007C28CD">
          <w:rPr>
            <w:rStyle w:val="Hyperlink"/>
          </w:rPr>
          <w:t>www.</w:t>
        </w:r>
        <w:r w:rsidRPr="007C28CD">
          <w:rPr>
            <w:rStyle w:val="Hyperlink"/>
            <w:cs/>
          </w:rPr>
          <w:t>สู้คดี.</w:t>
        </w:r>
        <w:r w:rsidRPr="007C28CD">
          <w:rPr>
            <w:rStyle w:val="Hyperlink"/>
          </w:rPr>
          <w:t>com/</w:t>
        </w:r>
        <w:r w:rsidRPr="007C28CD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850CE"/>
    <w:multiLevelType w:val="multilevel"/>
    <w:tmpl w:val="4716A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7423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8CD"/>
    <w:rsid w:val="000554F2"/>
    <w:rsid w:val="001C2C6A"/>
    <w:rsid w:val="002B6232"/>
    <w:rsid w:val="007C28CD"/>
    <w:rsid w:val="00A43436"/>
    <w:rsid w:val="00AF4A52"/>
    <w:rsid w:val="00C5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036FB"/>
  <w15:chartTrackingRefBased/>
  <w15:docId w15:val="{ECDE9EAC-8742-484B-9848-5AE5B479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28C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28C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28C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28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28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28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28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28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28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28C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28C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28C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28C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28C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28C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28C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28C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28C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28C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C28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28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C28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C28C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28C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28C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C28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28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28C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28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28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28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2025-08-04T23:47:00Z</dcterms:created>
  <dcterms:modified xsi:type="dcterms:W3CDTF">2025-08-04T23:47:00Z</dcterms:modified>
</cp:coreProperties>
</file>