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75B5B" w14:textId="77777777" w:rsidR="00D578C2" w:rsidRPr="00D578C2" w:rsidRDefault="00D578C2" w:rsidP="00D578C2">
      <w:r w:rsidRPr="00D578C2">
        <w:rPr>
          <w:cs/>
        </w:rPr>
        <w:t xml:space="preserve">ลำดับที่ </w:t>
      </w:r>
      <w:r w:rsidRPr="00D578C2">
        <w:t>000711</w:t>
      </w:r>
      <w:r w:rsidRPr="00D578C2">
        <w:br/>
      </w:r>
      <w:r w:rsidRPr="00D578C2">
        <w:rPr>
          <w:cs/>
        </w:rPr>
        <w:t>หัวข้อเรื่อง: อำนาจของผู้สืบสันดานในการฟ้องคดีอาญาแทนผู้ตาย</w:t>
      </w:r>
    </w:p>
    <w:p w14:paraId="4F286EDD" w14:textId="77777777" w:rsidR="00D578C2" w:rsidRPr="00D578C2" w:rsidRDefault="00D578C2" w:rsidP="00D578C2">
      <w:r w:rsidRPr="00D578C2">
        <w:rPr>
          <w:cs/>
        </w:rPr>
        <w:t xml:space="preserve">วิเคราะห์ฎีกาที่ </w:t>
      </w:r>
      <w:r w:rsidRPr="00D578C2">
        <w:t>5162/2547</w:t>
      </w:r>
    </w:p>
    <w:p w14:paraId="5D31F8BA" w14:textId="77777777" w:rsidR="00D578C2" w:rsidRPr="00D578C2" w:rsidRDefault="00D578C2" w:rsidP="00D578C2">
      <w:r w:rsidRPr="00D578C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578C2">
        <w:t>0818034097</w:t>
      </w:r>
    </w:p>
    <w:p w14:paraId="611FD108" w14:textId="77777777" w:rsidR="00D578C2" w:rsidRPr="00D578C2" w:rsidRDefault="00D578C2" w:rsidP="00D578C2">
      <w:r w:rsidRPr="00D578C2">
        <w:rPr>
          <w:cs/>
        </w:rPr>
        <w:t>กฎหมายเกี่ยวกับอะไร</w:t>
      </w:r>
      <w:r w:rsidRPr="00D578C2">
        <w:br/>
        <w:t xml:space="preserve">– </w:t>
      </w:r>
      <w:r w:rsidRPr="00D578C2">
        <w:rPr>
          <w:cs/>
        </w:rPr>
        <w:t xml:space="preserve">ประมวลกฎหมายวิธีพิจารณาความอาญา มาตรา </w:t>
      </w:r>
      <w:r w:rsidRPr="00D578C2">
        <w:t xml:space="preserve">2 (4), </w:t>
      </w:r>
      <w:r w:rsidRPr="00D578C2">
        <w:rPr>
          <w:cs/>
        </w:rPr>
        <w:t xml:space="preserve">มาตรา </w:t>
      </w:r>
      <w:r w:rsidRPr="00D578C2">
        <w:t xml:space="preserve">5 (2), </w:t>
      </w:r>
      <w:r w:rsidRPr="00D578C2">
        <w:rPr>
          <w:cs/>
        </w:rPr>
        <w:t xml:space="preserve">มาตรา </w:t>
      </w:r>
      <w:r w:rsidRPr="00D578C2">
        <w:t>29</w:t>
      </w:r>
      <w:r w:rsidRPr="00D578C2">
        <w:br/>
        <w:t xml:space="preserve">– </w:t>
      </w:r>
      <w:r w:rsidRPr="00D578C2">
        <w:rPr>
          <w:cs/>
        </w:rPr>
        <w:t>กฎหมายเกี่ยวกับสิทธิฟ้องคดีอาญาแทนผู้ตาย</w:t>
      </w:r>
    </w:p>
    <w:p w14:paraId="1CA31B77" w14:textId="77777777" w:rsidR="00D578C2" w:rsidRPr="00D578C2" w:rsidRDefault="00D578C2" w:rsidP="00D578C2">
      <w:r w:rsidRPr="00D578C2">
        <w:rPr>
          <w:cs/>
        </w:rPr>
        <w:t xml:space="preserve">วิเคราะห์คำพิพากษาฎีกาเลขที่ </w:t>
      </w:r>
      <w:r w:rsidRPr="00D578C2">
        <w:t>5162/2547</w:t>
      </w:r>
      <w:r w:rsidRPr="00D578C2">
        <w:br/>
      </w:r>
      <w:r w:rsidRPr="00D578C2">
        <w:rPr>
          <w:b/>
          <w:bCs/>
          <w:cs/>
        </w:rPr>
        <w:t>ข้อเท็จจริง</w:t>
      </w:r>
      <w:r w:rsidRPr="00D578C2">
        <w:br/>
      </w:r>
      <w:r w:rsidRPr="00D578C2">
        <w:rPr>
          <w:cs/>
        </w:rPr>
        <w:t>ว. เป็นบิดาของโจทก์ และเป็นผู้เสียหายโดยตรงจากการที่จำเลยกระทำความผิดฐานฉ้อโกง ต่อมา ว. ถึงแก่ความตาย โดยมิได้ถูกทำร้ายถึงตายตามที่กฎหมายกำหนด โจทก์ในฐานะผู้สืบสันดานจึงประสงค์จะฟ้องคดีอาญาต่อจำเลยแทน ว.</w:t>
      </w:r>
    </w:p>
    <w:p w14:paraId="38616BDD" w14:textId="77777777" w:rsidR="00D578C2" w:rsidRPr="00D578C2" w:rsidRDefault="00D578C2" w:rsidP="00D578C2">
      <w:r w:rsidRPr="00D578C2">
        <w:rPr>
          <w:b/>
          <w:bCs/>
          <w:cs/>
        </w:rPr>
        <w:t>ข้อกฎหมายและดุลพินิจของศาล</w:t>
      </w:r>
      <w:r w:rsidRPr="00D578C2">
        <w:br/>
      </w:r>
      <w:r w:rsidRPr="00D578C2">
        <w:rPr>
          <w:cs/>
        </w:rPr>
        <w:t>ศาลพิจารณาว่า ตาม</w:t>
      </w:r>
      <w:r w:rsidRPr="00D578C2">
        <w:t xml:space="preserve"> </w:t>
      </w:r>
      <w:r w:rsidRPr="00D578C2">
        <w:rPr>
          <w:b/>
          <w:bCs/>
          <w:cs/>
        </w:rPr>
        <w:t xml:space="preserve">ประมวลกฎหมายวิธีพิจารณาความอาญา มาตรา </w:t>
      </w:r>
      <w:r w:rsidRPr="00D578C2">
        <w:rPr>
          <w:b/>
          <w:bCs/>
        </w:rPr>
        <w:t>5 (2)</w:t>
      </w:r>
      <w:r w:rsidRPr="00D578C2">
        <w:t xml:space="preserve"> </w:t>
      </w:r>
      <w:r w:rsidRPr="00D578C2">
        <w:rPr>
          <w:cs/>
        </w:rPr>
        <w:t>การที่ผู้เสียหายถึงแก่ความตาย ผู้สืบสันดานจะมีอำนาจฟ้องแทนได้เฉพาะกรณีที่ “ผู้เสียหายถูกทำร้ายถึงตาย” เท่านั้น</w:t>
      </w:r>
    </w:p>
    <w:p w14:paraId="0C73C9A4" w14:textId="77777777" w:rsidR="00D578C2" w:rsidRPr="00D578C2" w:rsidRDefault="00D578C2" w:rsidP="00D578C2">
      <w:r w:rsidRPr="00D578C2">
        <w:rPr>
          <w:cs/>
        </w:rPr>
        <w:t>ในกรณีนี้ ว. มิได้เสียชีวิตจากการถูกกระทำความผิดโดยตรง เช่น มิได้ถูกทำร้ายจนถึงแก่ความตาย แต่เสียชีวิตด้วยเหตุอื่น และยังอยู่ในขั้นตอนการร้องทุกข์เท่านั้น ยังมิได้มีการฟ้องคดี จึงไม่เข้าหลักเกณฑ์ตาม</w:t>
      </w:r>
      <w:r w:rsidRPr="00D578C2">
        <w:t xml:space="preserve"> </w:t>
      </w:r>
      <w:r w:rsidRPr="00D578C2">
        <w:rPr>
          <w:b/>
          <w:bCs/>
          <w:cs/>
        </w:rPr>
        <w:t xml:space="preserve">มาตรา </w:t>
      </w:r>
      <w:r w:rsidRPr="00D578C2">
        <w:rPr>
          <w:b/>
          <w:bCs/>
        </w:rPr>
        <w:t>29</w:t>
      </w:r>
      <w:r w:rsidRPr="00D578C2">
        <w:t xml:space="preserve"> </w:t>
      </w:r>
      <w:r w:rsidRPr="00D578C2">
        <w:rPr>
          <w:cs/>
        </w:rPr>
        <w:t>ที่จะให้ทายาทฟ้องต่อแทนได้</w:t>
      </w:r>
    </w:p>
    <w:p w14:paraId="510B4F93" w14:textId="77777777" w:rsidR="00D578C2" w:rsidRPr="00D578C2" w:rsidRDefault="00D578C2" w:rsidP="00D578C2">
      <w:r w:rsidRPr="00D578C2">
        <w:rPr>
          <w:b/>
          <w:bCs/>
          <w:cs/>
        </w:rPr>
        <w:t>ผลของข้อกฎหมายนี้ คือ</w:t>
      </w:r>
      <w:r w:rsidRPr="00D578C2">
        <w:t xml:space="preserve"> </w:t>
      </w:r>
      <w:r w:rsidRPr="00D578C2">
        <w:rPr>
          <w:cs/>
        </w:rPr>
        <w:t>โจทก์ในฐานะผู้สืบสันดานจึงไม่มีสถานะเป็น “ผู้เสียหาย” ตาม</w:t>
      </w:r>
      <w:r w:rsidRPr="00D578C2">
        <w:t xml:space="preserve"> </w:t>
      </w:r>
      <w:r w:rsidRPr="00D578C2">
        <w:rPr>
          <w:b/>
          <w:bCs/>
          <w:cs/>
        </w:rPr>
        <w:t xml:space="preserve">มาตรา </w:t>
      </w:r>
      <w:r w:rsidRPr="00D578C2">
        <w:rPr>
          <w:b/>
          <w:bCs/>
        </w:rPr>
        <w:t>2 (4)</w:t>
      </w:r>
      <w:r w:rsidRPr="00D578C2">
        <w:t xml:space="preserve"> </w:t>
      </w:r>
      <w:r w:rsidRPr="00D578C2">
        <w:rPr>
          <w:cs/>
        </w:rPr>
        <w:t>และย่อมไม่มีอำนาจในการฟ้องจำเลยในคดีอาญานี้ได้</w:t>
      </w:r>
    </w:p>
    <w:p w14:paraId="39F8A0AE" w14:textId="77777777" w:rsidR="00D578C2" w:rsidRPr="00D578C2" w:rsidRDefault="00D578C2" w:rsidP="00D578C2">
      <w:r w:rsidRPr="00D578C2">
        <w:rPr>
          <w:cs/>
        </w:rPr>
        <w:t>สรุปคำพิพากษา</w:t>
      </w:r>
      <w:r w:rsidRPr="00D578C2">
        <w:br/>
      </w:r>
      <w:r w:rsidRPr="00D578C2">
        <w:rPr>
          <w:cs/>
        </w:rPr>
        <w:t>เมื่อ ว. ผู้เสียหายโดยตรงถึงแก่ความตายโดยมิได้ถูกทำร้ายถึงตาย โจทก์ในฐานะผู้สืบสันดานจึงไม่มีสิทธิตามกฎหมายที่จะฟ้องคดีอาญาฐานฉ้อโกงแทน ว. ได้ เนื่องจากไม่ได้เป็นผู้เสียหายตามกฎหมาย และไม่อยู่ในเงื่อนไขที่ให้สิทธิดำเนินคดีแทน</w:t>
      </w:r>
    </w:p>
    <w:p w14:paraId="1E68BB73" w14:textId="579FF8FE" w:rsidR="002B6232" w:rsidRDefault="00D578C2">
      <w:r w:rsidRPr="00D578C2">
        <w:rPr>
          <w:cs/>
        </w:rPr>
        <w:lastRenderedPageBreak/>
        <w:t xml:space="preserve">มีปัญหาปรึกษา ทนายภูวงษ์ </w:t>
      </w:r>
      <w:r w:rsidRPr="00D578C2">
        <w:t xml:space="preserve">081-803-4097 </w:t>
      </w:r>
      <w:r w:rsidRPr="00D578C2">
        <w:rPr>
          <w:cs/>
        </w:rPr>
        <w:t xml:space="preserve">หรือ ไลน์ ไอดี </w:t>
      </w:r>
      <w:r w:rsidRPr="00D578C2">
        <w:t xml:space="preserve">@lawyerpoovong </w:t>
      </w:r>
      <w:r w:rsidRPr="00D578C2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D578C2">
        <w:rPr>
          <w:cs/>
        </w:rPr>
        <w:t>เวป</w:t>
      </w:r>
      <w:proofErr w:type="spellEnd"/>
      <w:r w:rsidRPr="00D578C2">
        <w:rPr>
          <w:cs/>
        </w:rPr>
        <w:t>ไซ</w:t>
      </w:r>
      <w:proofErr w:type="spellStart"/>
      <w:r w:rsidRPr="00D578C2">
        <w:rPr>
          <w:cs/>
        </w:rPr>
        <w:t>ต์</w:t>
      </w:r>
      <w:proofErr w:type="spellEnd"/>
      <w:r w:rsidRPr="00D578C2">
        <w:t xml:space="preserve"> </w:t>
      </w:r>
      <w:hyperlink r:id="rId4" w:history="1">
        <w:r w:rsidRPr="00D578C2">
          <w:rPr>
            <w:rStyle w:val="Hyperlink"/>
          </w:rPr>
          <w:t>www.</w:t>
        </w:r>
        <w:r w:rsidRPr="00D578C2">
          <w:rPr>
            <w:rStyle w:val="Hyperlink"/>
            <w:cs/>
          </w:rPr>
          <w:t>สู้คดี.</w:t>
        </w:r>
        <w:r w:rsidRPr="00D578C2">
          <w:rPr>
            <w:rStyle w:val="Hyperlink"/>
          </w:rPr>
          <w:t>com</w:t>
        </w:r>
      </w:hyperlink>
      <w:r w:rsidRPr="00D578C2">
        <w:t xml:space="preserve"> </w:t>
      </w:r>
      <w:r w:rsidRPr="00D578C2">
        <w:rPr>
          <w:cs/>
        </w:rPr>
        <w:t>และ</w:t>
      </w:r>
      <w:r w:rsidRPr="00D578C2">
        <w:t xml:space="preserve"> </w:t>
      </w:r>
      <w:hyperlink r:id="rId5" w:history="1">
        <w:r w:rsidRPr="00D578C2">
          <w:rPr>
            <w:rStyle w:val="Hyperlink"/>
          </w:rPr>
          <w:t>www.</w:t>
        </w:r>
        <w:r w:rsidRPr="00D578C2">
          <w:rPr>
            <w:rStyle w:val="Hyperlink"/>
            <w:cs/>
          </w:rPr>
          <w:t>ทนายภูวงษ์.</w:t>
        </w:r>
        <w:r w:rsidRPr="00D578C2">
          <w:rPr>
            <w:rStyle w:val="Hyperlink"/>
          </w:rPr>
          <w:t>com</w:t>
        </w:r>
      </w:hyperlink>
      <w:r w:rsidRPr="00D578C2">
        <w:t xml:space="preserve"> </w:t>
      </w:r>
      <w:r w:rsidRPr="00D578C2">
        <w:rPr>
          <w:cs/>
        </w:rPr>
        <w:t>หรือลิงค์นี้</w:t>
      </w:r>
      <w:r w:rsidRPr="00D578C2">
        <w:t xml:space="preserve"> </w:t>
      </w:r>
      <w:hyperlink r:id="rId6" w:history="1">
        <w:r w:rsidRPr="00D578C2">
          <w:rPr>
            <w:rStyle w:val="Hyperlink"/>
          </w:rPr>
          <w:t>www.</w:t>
        </w:r>
        <w:r w:rsidRPr="00D578C2">
          <w:rPr>
            <w:rStyle w:val="Hyperlink"/>
            <w:cs/>
          </w:rPr>
          <w:t>สู้คดี.</w:t>
        </w:r>
        <w:r w:rsidRPr="00D578C2">
          <w:rPr>
            <w:rStyle w:val="Hyperlink"/>
          </w:rPr>
          <w:t>com/</w:t>
        </w:r>
        <w:r w:rsidRPr="00D578C2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8C2"/>
    <w:rsid w:val="000554F2"/>
    <w:rsid w:val="001C2C6A"/>
    <w:rsid w:val="002B6232"/>
    <w:rsid w:val="009A1D14"/>
    <w:rsid w:val="00A43436"/>
    <w:rsid w:val="00AF4A52"/>
    <w:rsid w:val="00D5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F0298"/>
  <w15:chartTrackingRefBased/>
  <w15:docId w15:val="{85543FC5-2CFD-48AC-A4B8-01FAD0C94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78C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78C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78C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78C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78C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78C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78C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78C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78C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78C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78C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78C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78C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78C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78C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78C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78C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78C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78C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578C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78C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578C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578C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78C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78C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578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78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78C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78C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578C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78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2025-08-04T23:53:00Z</dcterms:created>
  <dcterms:modified xsi:type="dcterms:W3CDTF">2025-08-04T23:53:00Z</dcterms:modified>
</cp:coreProperties>
</file>