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C160" w14:textId="77777777" w:rsidR="00E1056B" w:rsidRPr="00E1056B" w:rsidRDefault="00E1056B" w:rsidP="00E1056B">
      <w:r w:rsidRPr="00E1056B">
        <w:rPr>
          <w:cs/>
        </w:rPr>
        <w:t xml:space="preserve">ลำดับที่ </w:t>
      </w:r>
      <w:r w:rsidRPr="00E1056B">
        <w:t>000734</w:t>
      </w:r>
      <w:r w:rsidRPr="00E1056B">
        <w:br/>
      </w:r>
      <w:r w:rsidRPr="00E1056B">
        <w:rPr>
          <w:cs/>
        </w:rPr>
        <w:t>หัวข้อเรื่อง ร่วมก่อเหตุยิงผู้อื่นตาย แต่ไม่ถือเป็นการไตร่ตรองไว้ก่อน</w:t>
      </w:r>
    </w:p>
    <w:p w14:paraId="4EB95C90" w14:textId="77777777" w:rsidR="00E1056B" w:rsidRPr="00E1056B" w:rsidRDefault="00E1056B" w:rsidP="00E1056B">
      <w:r w:rsidRPr="00E1056B">
        <w:rPr>
          <w:cs/>
        </w:rPr>
        <w:t xml:space="preserve">วิเคราะห์ฎีกาที่ </w:t>
      </w:r>
      <w:r w:rsidRPr="00E1056B">
        <w:t>13113/2556</w:t>
      </w:r>
    </w:p>
    <w:p w14:paraId="3820CE3D" w14:textId="77777777" w:rsidR="00E1056B" w:rsidRPr="00E1056B" w:rsidRDefault="00E1056B" w:rsidP="00E1056B">
      <w:r w:rsidRPr="00E1056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1056B">
        <w:t>0818034097</w:t>
      </w:r>
    </w:p>
    <w:p w14:paraId="5D94D067" w14:textId="77777777" w:rsidR="00E1056B" w:rsidRPr="00E1056B" w:rsidRDefault="00E1056B" w:rsidP="00E1056B">
      <w:r w:rsidRPr="00E1056B">
        <w:rPr>
          <w:cs/>
        </w:rPr>
        <w:t>กฎหมายเกี่ยวกับอะไร</w:t>
      </w:r>
      <w:r w:rsidRPr="00E1056B">
        <w:br/>
      </w:r>
      <w:r w:rsidRPr="00E1056B">
        <w:rPr>
          <w:cs/>
        </w:rPr>
        <w:t xml:space="preserve">คดีอาญา ฐานร่วมกันฆ่าผู้อื่นโดยเจตนา ประมวลกฎหมายอาญา มาตรา </w:t>
      </w:r>
      <w:r w:rsidRPr="00E1056B">
        <w:t xml:space="preserve">288 </w:t>
      </w:r>
      <w:r w:rsidRPr="00E1056B">
        <w:rPr>
          <w:cs/>
        </w:rPr>
        <w:t xml:space="preserve">และการรับโทษในฐานตัวการร่วม มาตรา </w:t>
      </w:r>
      <w:r w:rsidRPr="00E1056B">
        <w:t xml:space="preserve">83 </w:t>
      </w:r>
      <w:r w:rsidRPr="00E1056B">
        <w:rPr>
          <w:cs/>
        </w:rPr>
        <w:t xml:space="preserve">ประกอบ มาตรา </w:t>
      </w:r>
      <w:r w:rsidRPr="00E1056B">
        <w:t>62</w:t>
      </w:r>
    </w:p>
    <w:p w14:paraId="310BDBE1" w14:textId="77777777" w:rsidR="00E1056B" w:rsidRPr="00E1056B" w:rsidRDefault="00E1056B" w:rsidP="00E1056B">
      <w:r w:rsidRPr="00E1056B">
        <w:rPr>
          <w:cs/>
        </w:rPr>
        <w:t xml:space="preserve">วิเคราะห์คำพิพากษาฎีกาเลขที่ </w:t>
      </w:r>
      <w:r w:rsidRPr="00E1056B">
        <w:t>13113/2556</w:t>
      </w:r>
      <w:r w:rsidRPr="00E1056B">
        <w:br/>
      </w:r>
      <w:r w:rsidRPr="00E1056B">
        <w:rPr>
          <w:b/>
          <w:bCs/>
          <w:cs/>
        </w:rPr>
        <w:t>ข้อเท็จจริง</w:t>
      </w:r>
      <w:r w:rsidRPr="00E1056B">
        <w:br/>
      </w:r>
      <w:r w:rsidRPr="00E1056B">
        <w:rPr>
          <w:cs/>
        </w:rPr>
        <w:t xml:space="preserve">จำเลยที่ </w:t>
      </w:r>
      <w:r w:rsidRPr="00E1056B">
        <w:t xml:space="preserve">1 </w:t>
      </w:r>
      <w:r w:rsidRPr="00E1056B">
        <w:rPr>
          <w:cs/>
        </w:rPr>
        <w:t xml:space="preserve">ขับรถจักรยานยนต์ โดยมีจำเลยที่ </w:t>
      </w:r>
      <w:r w:rsidRPr="00E1056B">
        <w:t xml:space="preserve">2 </w:t>
      </w:r>
      <w:r w:rsidRPr="00E1056B">
        <w:rPr>
          <w:cs/>
        </w:rPr>
        <w:t xml:space="preserve">นั่งซ้อนท้าย และมีบุคคลชื่อ ว. ร่วมเดินทางไปยังบ้านที่เกิดเหตุ เมื่อถึงที่หมาย จำเลยที่ </w:t>
      </w:r>
      <w:r w:rsidRPr="00E1056B">
        <w:t xml:space="preserve">2 </w:t>
      </w:r>
      <w:r w:rsidRPr="00E1056B">
        <w:rPr>
          <w:cs/>
        </w:rPr>
        <w:t xml:space="preserve">ตะโกนเรียกชื่อเล่นของบุคคลชื่อ น. ว่า "ปู" แต่ผู้ตายตะโกนตอบว่า “ปูไม่อยู่” ว. จึงใช้อาวุธปืนยิงเข้าไปในบ้านจำนวน </w:t>
      </w:r>
      <w:r w:rsidRPr="00E1056B">
        <w:t xml:space="preserve">2 </w:t>
      </w:r>
      <w:r w:rsidRPr="00E1056B">
        <w:rPr>
          <w:cs/>
        </w:rPr>
        <w:t>นัด กระสุนถูกผู้ตายถึงแก่ความตาย แล้วจำเลยทั้งสองและ ว. หลบหนีไป โดย ว. แวะถอดหมวกนิรภัยและเสื้อที่ใส่ในขณะก่อเหตุไว้ที่บ้านจำเลย ก่อนจะหลบหนี</w:t>
      </w:r>
    </w:p>
    <w:p w14:paraId="2EFF2620" w14:textId="77777777" w:rsidR="00E1056B" w:rsidRPr="00E1056B" w:rsidRDefault="00E1056B" w:rsidP="00E1056B">
      <w:r w:rsidRPr="00E1056B">
        <w:rPr>
          <w:b/>
          <w:bCs/>
          <w:cs/>
        </w:rPr>
        <w:t>ข้อกฎหมายและดุลพินิจของศาล</w:t>
      </w:r>
    </w:p>
    <w:p w14:paraId="0D6655DF" w14:textId="77777777" w:rsidR="00E1056B" w:rsidRPr="00E1056B" w:rsidRDefault="00E1056B" w:rsidP="00E1056B">
      <w:pPr>
        <w:numPr>
          <w:ilvl w:val="0"/>
          <w:numId w:val="1"/>
        </w:numPr>
      </w:pPr>
      <w:r w:rsidRPr="00E1056B">
        <w:rPr>
          <w:cs/>
        </w:rPr>
        <w:t xml:space="preserve">ศาลพิจารณาเห็นว่าพฤติการณ์ร่วมเดินทางไปก่อเหตุของจำเลยทั้งสอง รวมถึงการที่ ว. ไปเปลี่ยนเสื้อผ้าที่บ้านของจำเลยหลังเกิดเหตุ แสดงถึงเจตนาร่วมกันในการกระทำความผิด จึงเป็นตัวการร่วมกันตาม </w:t>
      </w:r>
      <w:proofErr w:type="spellStart"/>
      <w:r w:rsidRPr="00E1056B">
        <w:rPr>
          <w:cs/>
        </w:rPr>
        <w:t>ป.อ</w:t>
      </w:r>
      <w:proofErr w:type="spellEnd"/>
      <w:r w:rsidRPr="00E1056B">
        <w:rPr>
          <w:cs/>
        </w:rPr>
        <w:t xml:space="preserve">. มาตรา </w:t>
      </w:r>
      <w:r w:rsidRPr="00E1056B">
        <w:t>83</w:t>
      </w:r>
    </w:p>
    <w:p w14:paraId="29F900FD" w14:textId="77777777" w:rsidR="00E1056B" w:rsidRPr="00E1056B" w:rsidRDefault="00E1056B" w:rsidP="00E1056B">
      <w:pPr>
        <w:numPr>
          <w:ilvl w:val="0"/>
          <w:numId w:val="1"/>
        </w:numPr>
      </w:pPr>
      <w:r w:rsidRPr="00E1056B">
        <w:rPr>
          <w:cs/>
        </w:rPr>
        <w:t>อย่างไรก็ดี การที่ ว. ยิงไปที่ประตูบ้านหลังผู้ตายตะโกนว่าปูไม่อยู่ โดยไม่รู้แน่ว่าผู้ตายอยู่ตรงไหนในบ้าน เป็นการกระทำที่เล็งเห็นผลได้ว่าอาจทำให้บุคคลในบ้านถึงแก่ความตาย แต่ไม่ใช่การประสงค์ต่อผลโดยตรง หรือฆ่าผู้อื่นโดยไตร่ตรองไว้ก่อน จึงไม่อาจลงโทษจำเลยทั้งสองในข้อหาฆ่าผู้อื่นโดยไตร่ตรองไว้ก่อน</w:t>
      </w:r>
    </w:p>
    <w:p w14:paraId="50A7AD7F" w14:textId="77777777" w:rsidR="00E1056B" w:rsidRPr="00E1056B" w:rsidRDefault="00E1056B" w:rsidP="00E1056B">
      <w:pPr>
        <w:numPr>
          <w:ilvl w:val="0"/>
          <w:numId w:val="1"/>
        </w:numPr>
      </w:pPr>
      <w:r w:rsidRPr="00E1056B">
        <w:rPr>
          <w:cs/>
        </w:rPr>
        <w:t xml:space="preserve">ศาลฎีกายังชี้ว่า หากบุคคลใดจะต้องรับโทษหนักขึ้นจากข้อเท็จจริงบางอย่าง เช่น การไตร่ตรองไว้ก่อน บุคคลนั้นต้องรู้ข้อเท็จจริงนั้นด้วย ตาม </w:t>
      </w:r>
      <w:proofErr w:type="spellStart"/>
      <w:r w:rsidRPr="00E1056B">
        <w:rPr>
          <w:cs/>
        </w:rPr>
        <w:t>ป.อ</w:t>
      </w:r>
      <w:proofErr w:type="spellEnd"/>
      <w:r w:rsidRPr="00E1056B">
        <w:rPr>
          <w:cs/>
        </w:rPr>
        <w:t xml:space="preserve">. มาตรา </w:t>
      </w:r>
      <w:r w:rsidRPr="00E1056B">
        <w:t xml:space="preserve">62 </w:t>
      </w:r>
      <w:r w:rsidRPr="00E1056B">
        <w:rPr>
          <w:cs/>
        </w:rPr>
        <w:t>วรรคท้าย</w:t>
      </w:r>
    </w:p>
    <w:p w14:paraId="4BB7B4D5" w14:textId="77777777" w:rsidR="00E1056B" w:rsidRPr="00E1056B" w:rsidRDefault="00E1056B" w:rsidP="00E1056B">
      <w:r w:rsidRPr="00E1056B">
        <w:rPr>
          <w:cs/>
        </w:rPr>
        <w:lastRenderedPageBreak/>
        <w:t>สรุปคำพิพากษา</w:t>
      </w:r>
      <w:r w:rsidRPr="00E1056B">
        <w:br/>
      </w:r>
      <w:r w:rsidRPr="00E1056B">
        <w:rPr>
          <w:cs/>
        </w:rPr>
        <w:t xml:space="preserve">จำเลยทั้งสองมีเจตนาร่วมในการกระทำความผิดกับ ว. จึงเป็นตัวการร่วมกันฆ่าผู้อื่น แต่ไม่ใช่การฆ่าโดยไตร่ตรองไว้ก่อน เพราะไม่มีข้อบ่งชี้ว่าเล็งเป้าหมายที่แน่นอนหรือเตรียมการอย่างชัดเจน จึงลงโทษจำเลยทั้งสองในฐานร่วมกันฆ่าผู้อื่นตาม </w:t>
      </w:r>
      <w:proofErr w:type="spellStart"/>
      <w:r w:rsidRPr="00E1056B">
        <w:rPr>
          <w:cs/>
        </w:rPr>
        <w:t>ป.อ</w:t>
      </w:r>
      <w:proofErr w:type="spellEnd"/>
      <w:r w:rsidRPr="00E1056B">
        <w:rPr>
          <w:cs/>
        </w:rPr>
        <w:t xml:space="preserve">. มาตรา </w:t>
      </w:r>
      <w:r w:rsidRPr="00E1056B">
        <w:t xml:space="preserve">288 </w:t>
      </w:r>
      <w:r w:rsidRPr="00E1056B">
        <w:rPr>
          <w:cs/>
        </w:rPr>
        <w:t xml:space="preserve">ประกอบ มาตรา </w:t>
      </w:r>
      <w:r w:rsidRPr="00E1056B">
        <w:t xml:space="preserve">83 </w:t>
      </w:r>
      <w:r w:rsidRPr="00E1056B">
        <w:rPr>
          <w:cs/>
        </w:rPr>
        <w:t xml:space="preserve">เท่านั้น ไม่ใช่ มาตรา </w:t>
      </w:r>
      <w:r w:rsidRPr="00E1056B">
        <w:t>289</w:t>
      </w:r>
    </w:p>
    <w:p w14:paraId="1E1BDE57" w14:textId="4554B582" w:rsidR="002B6232" w:rsidRDefault="00E1056B">
      <w:r w:rsidRPr="00E1056B">
        <w:rPr>
          <w:cs/>
        </w:rPr>
        <w:t xml:space="preserve">มีปัญหาปรึกษา ทนายภูวงษ์ </w:t>
      </w:r>
      <w:r w:rsidRPr="00E1056B">
        <w:t xml:space="preserve">081-803-4097 </w:t>
      </w:r>
      <w:r w:rsidRPr="00E1056B">
        <w:rPr>
          <w:cs/>
        </w:rPr>
        <w:t xml:space="preserve">หรือ ไลน์ ไอดี </w:t>
      </w:r>
      <w:r w:rsidRPr="00E1056B">
        <w:t xml:space="preserve">@lawyerpoovong </w:t>
      </w:r>
      <w:r w:rsidRPr="00E1056B">
        <w:rPr>
          <w:cs/>
        </w:rPr>
        <w:t>ทุกปัญหามีทางออก</w:t>
      </w:r>
      <w:r w:rsidRPr="00E1056B">
        <w:br/>
      </w:r>
      <w:r w:rsidRPr="00E1056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1056B">
        <w:rPr>
          <w:cs/>
        </w:rPr>
        <w:t>เวป</w:t>
      </w:r>
      <w:proofErr w:type="spellEnd"/>
      <w:r w:rsidRPr="00E1056B">
        <w:rPr>
          <w:cs/>
        </w:rPr>
        <w:t>ไซ</w:t>
      </w:r>
      <w:proofErr w:type="spellStart"/>
      <w:r w:rsidRPr="00E1056B">
        <w:rPr>
          <w:cs/>
        </w:rPr>
        <w:t>ต์</w:t>
      </w:r>
      <w:proofErr w:type="spellEnd"/>
      <w:r w:rsidRPr="00E1056B">
        <w:t xml:space="preserve"> </w:t>
      </w:r>
      <w:hyperlink r:id="rId5" w:history="1">
        <w:r w:rsidRPr="00E1056B">
          <w:rPr>
            <w:rStyle w:val="Hyperlink"/>
          </w:rPr>
          <w:t>www.</w:t>
        </w:r>
        <w:r w:rsidRPr="00E1056B">
          <w:rPr>
            <w:rStyle w:val="Hyperlink"/>
            <w:cs/>
          </w:rPr>
          <w:t>สู้คดี.</w:t>
        </w:r>
        <w:r w:rsidRPr="00E1056B">
          <w:rPr>
            <w:rStyle w:val="Hyperlink"/>
          </w:rPr>
          <w:t>com</w:t>
        </w:r>
      </w:hyperlink>
      <w:r w:rsidRPr="00E1056B">
        <w:t xml:space="preserve"> </w:t>
      </w:r>
      <w:r w:rsidRPr="00E1056B">
        <w:rPr>
          <w:cs/>
        </w:rPr>
        <w:t>และ</w:t>
      </w:r>
      <w:r w:rsidRPr="00E1056B">
        <w:t xml:space="preserve"> </w:t>
      </w:r>
      <w:hyperlink r:id="rId6" w:history="1">
        <w:r w:rsidRPr="00E1056B">
          <w:rPr>
            <w:rStyle w:val="Hyperlink"/>
          </w:rPr>
          <w:t>www.</w:t>
        </w:r>
        <w:r w:rsidRPr="00E1056B">
          <w:rPr>
            <w:rStyle w:val="Hyperlink"/>
            <w:cs/>
          </w:rPr>
          <w:t>ทนายภูวงษ์.</w:t>
        </w:r>
        <w:r w:rsidRPr="00E1056B">
          <w:rPr>
            <w:rStyle w:val="Hyperlink"/>
          </w:rPr>
          <w:t>com</w:t>
        </w:r>
      </w:hyperlink>
      <w:r w:rsidRPr="00E1056B">
        <w:t xml:space="preserve"> </w:t>
      </w:r>
      <w:r w:rsidRPr="00E1056B">
        <w:rPr>
          <w:cs/>
        </w:rPr>
        <w:t>หรือลิงค์นี้</w:t>
      </w:r>
      <w:r w:rsidRPr="00E1056B">
        <w:t xml:space="preserve"> </w:t>
      </w:r>
      <w:hyperlink r:id="rId7" w:history="1">
        <w:r w:rsidRPr="00E1056B">
          <w:rPr>
            <w:rStyle w:val="Hyperlink"/>
          </w:rPr>
          <w:t>www.</w:t>
        </w:r>
        <w:r w:rsidRPr="00E1056B">
          <w:rPr>
            <w:rStyle w:val="Hyperlink"/>
            <w:cs/>
          </w:rPr>
          <w:t>สู้คดี.</w:t>
        </w:r>
        <w:r w:rsidRPr="00E1056B">
          <w:rPr>
            <w:rStyle w:val="Hyperlink"/>
          </w:rPr>
          <w:t>com/</w:t>
        </w:r>
        <w:r w:rsidRPr="00E1056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6CBD"/>
    <w:multiLevelType w:val="multilevel"/>
    <w:tmpl w:val="D2D8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9591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56B"/>
    <w:rsid w:val="000554F2"/>
    <w:rsid w:val="001C2C6A"/>
    <w:rsid w:val="002B6232"/>
    <w:rsid w:val="003B0407"/>
    <w:rsid w:val="00A43436"/>
    <w:rsid w:val="00AF4A52"/>
    <w:rsid w:val="00E1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2667F"/>
  <w15:chartTrackingRefBased/>
  <w15:docId w15:val="{0EE5B329-A8AD-467A-BCEF-FC7A21C06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56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56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56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5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5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56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56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56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56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56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56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56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56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56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56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56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56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56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56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056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56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056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056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56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56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105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56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56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05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05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2025-08-04T23:37:00Z</dcterms:created>
  <dcterms:modified xsi:type="dcterms:W3CDTF">2025-08-04T23:38:00Z</dcterms:modified>
</cp:coreProperties>
</file>