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208A4" w14:textId="77777777" w:rsidR="00211D8C" w:rsidRPr="00211D8C" w:rsidRDefault="00211D8C" w:rsidP="00211D8C">
      <w:r w:rsidRPr="00211D8C">
        <w:rPr>
          <w:cs/>
        </w:rPr>
        <w:t xml:space="preserve">ลำดับที่ </w:t>
      </w:r>
      <w:r w:rsidRPr="00211D8C">
        <w:t>000743</w:t>
      </w:r>
      <w:r w:rsidRPr="00211D8C">
        <w:br/>
      </w:r>
      <w:r w:rsidRPr="00211D8C">
        <w:rPr>
          <w:cs/>
        </w:rPr>
        <w:t>หัวข้อเรื่อง: การแสดงเจตนาลวงและสิทธิของบุคคลภายนอกในกรณีนิติกรรมขายฝาก</w:t>
      </w:r>
    </w:p>
    <w:p w14:paraId="69226B85" w14:textId="77777777" w:rsidR="00211D8C" w:rsidRPr="00211D8C" w:rsidRDefault="00211D8C" w:rsidP="00211D8C">
      <w:r w:rsidRPr="00211D8C">
        <w:rPr>
          <w:cs/>
        </w:rPr>
        <w:t xml:space="preserve">วิเคราะห์ฎีกาที่ </w:t>
      </w:r>
      <w:r w:rsidRPr="00211D8C">
        <w:t>1156/2545</w:t>
      </w:r>
      <w:r w:rsidRPr="00211D8C">
        <w:br/>
      </w:r>
      <w:r w:rsidRPr="00211D8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11D8C">
        <w:t>0818034097</w:t>
      </w:r>
    </w:p>
    <w:p w14:paraId="6883B564" w14:textId="77777777" w:rsidR="00211D8C" w:rsidRPr="00211D8C" w:rsidRDefault="00211D8C" w:rsidP="00211D8C">
      <w:r w:rsidRPr="00211D8C">
        <w:rPr>
          <w:cs/>
        </w:rPr>
        <w:t>กฎหมายเกี่ยวกับอะไร</w:t>
      </w:r>
      <w:r w:rsidRPr="00211D8C">
        <w:br/>
      </w:r>
      <w:r w:rsidRPr="00211D8C">
        <w:rPr>
          <w:cs/>
        </w:rPr>
        <w:t xml:space="preserve">เกี่ยวกับนิติกรรมแสดงเจตนาลวงตามประมวลกฎหมายแพ่งและพาณิชย์ มาตรา </w:t>
      </w:r>
      <w:r w:rsidRPr="00211D8C">
        <w:t xml:space="preserve">155 </w:t>
      </w:r>
      <w:r w:rsidRPr="00211D8C">
        <w:rPr>
          <w:cs/>
        </w:rPr>
        <w:t>และหลักการคุ้มครองบุคคลภายนอกที่กระทำโดยสุจริตในนิติกรรม</w:t>
      </w:r>
    </w:p>
    <w:p w14:paraId="1FD2A2A2" w14:textId="77777777" w:rsidR="00211D8C" w:rsidRPr="00211D8C" w:rsidRDefault="00211D8C" w:rsidP="00211D8C">
      <w:r w:rsidRPr="00211D8C">
        <w:rPr>
          <w:cs/>
        </w:rPr>
        <w:t xml:space="preserve">วิเคราะห์คำพิพากษาฎีกาเลขที่ </w:t>
      </w:r>
      <w:r w:rsidRPr="00211D8C">
        <w:t>1156/2545</w:t>
      </w:r>
      <w:r w:rsidRPr="00211D8C">
        <w:br/>
      </w:r>
      <w:r w:rsidRPr="00211D8C">
        <w:rPr>
          <w:cs/>
        </w:rPr>
        <w:t>ข้อเท็จจริง</w:t>
      </w:r>
      <w:r w:rsidRPr="00211D8C">
        <w:br/>
      </w:r>
      <w:r w:rsidRPr="00211D8C">
        <w:rPr>
          <w:cs/>
        </w:rPr>
        <w:t xml:space="preserve">โจทก์กับจำเลยที่ </w:t>
      </w:r>
      <w:r w:rsidRPr="00211D8C">
        <w:t xml:space="preserve">1 </w:t>
      </w:r>
      <w:r w:rsidRPr="00211D8C">
        <w:rPr>
          <w:cs/>
        </w:rPr>
        <w:t xml:space="preserve">มีนิติกรรมให้ที่ดินกันโดยมีเจตนาลวง กล่าวคือ โจทก์ให้ที่ดินแก่จำเลยที่ </w:t>
      </w:r>
      <w:r w:rsidRPr="00211D8C">
        <w:t xml:space="preserve">1 </w:t>
      </w:r>
      <w:r w:rsidRPr="00211D8C">
        <w:rPr>
          <w:cs/>
        </w:rPr>
        <w:t xml:space="preserve">โดยไม่มีเจตนาแท้จริงที่จะยกกรรมสิทธิ์ แต่จำเลยที่ </w:t>
      </w:r>
      <w:r w:rsidRPr="00211D8C">
        <w:t xml:space="preserve">1 </w:t>
      </w:r>
      <w:r w:rsidRPr="00211D8C">
        <w:rPr>
          <w:cs/>
        </w:rPr>
        <w:t xml:space="preserve">ได้นำที่ดินไปขายฝากแก่จำเลยที่ </w:t>
      </w:r>
      <w:r w:rsidRPr="00211D8C">
        <w:t xml:space="preserve">2 </w:t>
      </w:r>
      <w:r w:rsidRPr="00211D8C">
        <w:rPr>
          <w:cs/>
        </w:rPr>
        <w:t xml:space="preserve">โดยจำเลยที่ </w:t>
      </w:r>
      <w:r w:rsidRPr="00211D8C">
        <w:t xml:space="preserve">2 </w:t>
      </w:r>
      <w:r w:rsidRPr="00211D8C">
        <w:rPr>
          <w:cs/>
        </w:rPr>
        <w:t xml:space="preserve">ไม่รู้ถึงเจตนาลวงนั้น และทำการจดทะเบียนขายฝากโดยสุจริต ต่อมาเมื่อจำเลยที่ </w:t>
      </w:r>
      <w:r w:rsidRPr="00211D8C">
        <w:t xml:space="preserve">1 </w:t>
      </w:r>
      <w:r w:rsidRPr="00211D8C">
        <w:rPr>
          <w:cs/>
        </w:rPr>
        <w:t xml:space="preserve">ไม่ได้ไถ่ถอน จำเลยที่ </w:t>
      </w:r>
      <w:r w:rsidRPr="00211D8C">
        <w:t xml:space="preserve">2 </w:t>
      </w:r>
      <w:r w:rsidRPr="00211D8C">
        <w:rPr>
          <w:cs/>
        </w:rPr>
        <w:t xml:space="preserve">จึงโอนกรรมสิทธิ์ให้จำเลยที่ </w:t>
      </w:r>
      <w:r w:rsidRPr="00211D8C">
        <w:t xml:space="preserve">3 </w:t>
      </w:r>
      <w:r w:rsidRPr="00211D8C">
        <w:rPr>
          <w:cs/>
        </w:rPr>
        <w:t xml:space="preserve">และจำเลยที่ </w:t>
      </w:r>
      <w:r w:rsidRPr="00211D8C">
        <w:t xml:space="preserve">3 </w:t>
      </w:r>
      <w:r w:rsidRPr="00211D8C">
        <w:rPr>
          <w:cs/>
        </w:rPr>
        <w:t xml:space="preserve">ขายต่อให้จำเลยที่ </w:t>
      </w:r>
      <w:r w:rsidRPr="00211D8C">
        <w:t>4</w:t>
      </w:r>
    </w:p>
    <w:p w14:paraId="6EB5EA81" w14:textId="77777777" w:rsidR="00211D8C" w:rsidRPr="00211D8C" w:rsidRDefault="00211D8C" w:rsidP="00211D8C">
      <w:r w:rsidRPr="00211D8C">
        <w:rPr>
          <w:cs/>
        </w:rPr>
        <w:t>ข้อกฎหมายและดุลพินิจของศาล</w:t>
      </w:r>
      <w:r w:rsidRPr="00211D8C">
        <w:br/>
      </w:r>
      <w:r w:rsidRPr="00211D8C">
        <w:rPr>
          <w:cs/>
        </w:rPr>
        <w:t xml:space="preserve">ศาลพิเคราะห์ว่า แม้ระหว่างโจทก์กับจำเลยที่ </w:t>
      </w:r>
      <w:r w:rsidRPr="00211D8C">
        <w:t xml:space="preserve">1 </w:t>
      </w:r>
      <w:r w:rsidRPr="00211D8C">
        <w:rPr>
          <w:cs/>
        </w:rPr>
        <w:t xml:space="preserve">จะเป็นนิติกรรมแสดงเจตนาลวง แต่เมื่อจำเลยที่ </w:t>
      </w:r>
      <w:r w:rsidRPr="00211D8C">
        <w:t xml:space="preserve">2 </w:t>
      </w:r>
      <w:r w:rsidRPr="00211D8C">
        <w:rPr>
          <w:cs/>
        </w:rPr>
        <w:t xml:space="preserve">เป็นบุคคลภายนอกที่ไม่ได้รู้เห็นกับเจตนาลวง และได้กระทำนิติกรรมโดยสุจริตแล้ว โจทก์ไม่สามารถอ้างเจตนาลวงเพื่อเพิกถอนนิติกรรมกับจำเลยที่ </w:t>
      </w:r>
      <w:r w:rsidRPr="00211D8C">
        <w:t xml:space="preserve">2 </w:t>
      </w:r>
      <w:r w:rsidRPr="00211D8C">
        <w:rPr>
          <w:cs/>
        </w:rPr>
        <w:t xml:space="preserve">ได้ ตามประมวลกฎหมายแพ่งและพาณิชย์ มาตรา </w:t>
      </w:r>
      <w:r w:rsidRPr="00211D8C">
        <w:t xml:space="preserve">155 </w:t>
      </w:r>
      <w:r w:rsidRPr="00211D8C">
        <w:rPr>
          <w:cs/>
        </w:rPr>
        <w:t>วรรคหนึ่ง ที่คุ้มครองบุคคลภายนอกผู้สุจริต</w:t>
      </w:r>
    </w:p>
    <w:p w14:paraId="53F245E8" w14:textId="77777777" w:rsidR="00211D8C" w:rsidRPr="00211D8C" w:rsidRDefault="00211D8C" w:rsidP="00211D8C">
      <w:r w:rsidRPr="00211D8C">
        <w:rPr>
          <w:cs/>
        </w:rPr>
        <w:t xml:space="preserve">ดังนั้น การที่จำเลยที่ </w:t>
      </w:r>
      <w:r w:rsidRPr="00211D8C">
        <w:t xml:space="preserve">2 </w:t>
      </w:r>
      <w:r w:rsidRPr="00211D8C">
        <w:rPr>
          <w:cs/>
        </w:rPr>
        <w:t xml:space="preserve">ได้กรรมสิทธิ์โดยสุจริต และได้โอนต่อให้จำเลยที่ </w:t>
      </w:r>
      <w:r w:rsidRPr="00211D8C">
        <w:t xml:space="preserve">3 </w:t>
      </w:r>
      <w:r w:rsidRPr="00211D8C">
        <w:rPr>
          <w:cs/>
        </w:rPr>
        <w:t xml:space="preserve">และ </w:t>
      </w:r>
      <w:r w:rsidRPr="00211D8C">
        <w:t xml:space="preserve">4 </w:t>
      </w:r>
      <w:r w:rsidRPr="00211D8C">
        <w:rPr>
          <w:cs/>
        </w:rPr>
        <w:t>ซึ่งก็เป็นผู้รับโอนโดยสุจริตเช่นกัน จึงถือว่านิติกรรมขายฝากและการโอนต่อมีผลสมบูรณ์ตามกฎหมาย ไม่สามารถเพิกถอนได้</w:t>
      </w:r>
    </w:p>
    <w:p w14:paraId="1070B69E" w14:textId="77777777" w:rsidR="00211D8C" w:rsidRPr="00211D8C" w:rsidRDefault="00211D8C" w:rsidP="00211D8C">
      <w:r w:rsidRPr="00211D8C">
        <w:rPr>
          <w:cs/>
        </w:rPr>
        <w:t>สรุปคำพิพากษา</w:t>
      </w:r>
      <w:r w:rsidRPr="00211D8C">
        <w:br/>
      </w:r>
      <w:r w:rsidRPr="00211D8C">
        <w:rPr>
          <w:cs/>
        </w:rPr>
        <w:t xml:space="preserve">การแสดงเจตนาลวงระหว่างคู่กรณีเดิม แม้จะเป็นโมฆะในหมู่คู่กรณี แต่ไม่กระทบต่อสิทธิของบุคคลภายนอกผู้สุจริต เช่น จำเลยที่ </w:t>
      </w:r>
      <w:r w:rsidRPr="00211D8C">
        <w:t xml:space="preserve">2 </w:t>
      </w:r>
      <w:r w:rsidRPr="00211D8C">
        <w:rPr>
          <w:cs/>
        </w:rPr>
        <w:t>ที่ซื้อฝากโดยไม่รู้เห็นเจตนาลวง โจทก์จึงไม่อาจเพิกถอนนิติกรรมได้ และเมื่อมีการโอนกรรมสิทธิ์ต่อโดยสุจริตอีกหลายทอด นิติกรรมเหล่านั้นจึงยังคงมีผลตามกฎหมาย</w:t>
      </w:r>
    </w:p>
    <w:p w14:paraId="5CA0C978" w14:textId="5997791F" w:rsidR="002B6232" w:rsidRDefault="00211D8C">
      <w:r w:rsidRPr="00211D8C">
        <w:rPr>
          <w:cs/>
        </w:rPr>
        <w:lastRenderedPageBreak/>
        <w:t xml:space="preserve">มีปัญหาปรึกษา ทนายภูวงษ์ </w:t>
      </w:r>
      <w:r w:rsidRPr="00211D8C">
        <w:t xml:space="preserve">081-803-4097 </w:t>
      </w:r>
      <w:r w:rsidRPr="00211D8C">
        <w:rPr>
          <w:cs/>
        </w:rPr>
        <w:t xml:space="preserve">หรือ ไลน์ ไอดี </w:t>
      </w:r>
      <w:r w:rsidRPr="00211D8C">
        <w:t xml:space="preserve">@lawyerpoovong </w:t>
      </w:r>
      <w:r w:rsidRPr="00211D8C">
        <w:rPr>
          <w:cs/>
        </w:rPr>
        <w:t>ทุกปัญหามีทางออก</w:t>
      </w:r>
      <w:r w:rsidRPr="00211D8C">
        <w:br/>
      </w:r>
      <w:r w:rsidRPr="00211D8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211D8C">
        <w:rPr>
          <w:cs/>
        </w:rPr>
        <w:t>เวป</w:t>
      </w:r>
      <w:proofErr w:type="spellEnd"/>
      <w:r w:rsidRPr="00211D8C">
        <w:rPr>
          <w:cs/>
        </w:rPr>
        <w:t>ไซ</w:t>
      </w:r>
      <w:proofErr w:type="spellStart"/>
      <w:r w:rsidRPr="00211D8C">
        <w:rPr>
          <w:cs/>
        </w:rPr>
        <w:t>ต์</w:t>
      </w:r>
      <w:proofErr w:type="spellEnd"/>
      <w:r w:rsidRPr="00211D8C">
        <w:t xml:space="preserve"> </w:t>
      </w:r>
      <w:hyperlink r:id="rId4" w:history="1">
        <w:r w:rsidRPr="00211D8C">
          <w:rPr>
            <w:rStyle w:val="Hyperlink"/>
          </w:rPr>
          <w:t>www.</w:t>
        </w:r>
        <w:r w:rsidRPr="00211D8C">
          <w:rPr>
            <w:rStyle w:val="Hyperlink"/>
            <w:cs/>
          </w:rPr>
          <w:t>สู้คดี.</w:t>
        </w:r>
        <w:r w:rsidRPr="00211D8C">
          <w:rPr>
            <w:rStyle w:val="Hyperlink"/>
          </w:rPr>
          <w:t>com</w:t>
        </w:r>
      </w:hyperlink>
      <w:r w:rsidRPr="00211D8C">
        <w:t xml:space="preserve"> </w:t>
      </w:r>
      <w:r w:rsidRPr="00211D8C">
        <w:rPr>
          <w:cs/>
        </w:rPr>
        <w:t>และ</w:t>
      </w:r>
      <w:r w:rsidRPr="00211D8C">
        <w:t xml:space="preserve"> </w:t>
      </w:r>
      <w:hyperlink r:id="rId5" w:history="1">
        <w:r w:rsidRPr="00211D8C">
          <w:rPr>
            <w:rStyle w:val="Hyperlink"/>
          </w:rPr>
          <w:t>www.</w:t>
        </w:r>
        <w:r w:rsidRPr="00211D8C">
          <w:rPr>
            <w:rStyle w:val="Hyperlink"/>
            <w:cs/>
          </w:rPr>
          <w:t>ทนายภูวงษ์.</w:t>
        </w:r>
        <w:r w:rsidRPr="00211D8C">
          <w:rPr>
            <w:rStyle w:val="Hyperlink"/>
          </w:rPr>
          <w:t>com</w:t>
        </w:r>
      </w:hyperlink>
      <w:r w:rsidRPr="00211D8C">
        <w:t xml:space="preserve"> </w:t>
      </w:r>
      <w:r w:rsidRPr="00211D8C">
        <w:rPr>
          <w:cs/>
        </w:rPr>
        <w:t>หรือลิงค์นี้</w:t>
      </w:r>
      <w:r w:rsidRPr="00211D8C">
        <w:t xml:space="preserve"> </w:t>
      </w:r>
      <w:hyperlink r:id="rId6" w:history="1">
        <w:r w:rsidRPr="00211D8C">
          <w:rPr>
            <w:rStyle w:val="Hyperlink"/>
          </w:rPr>
          <w:t>www.</w:t>
        </w:r>
        <w:r w:rsidRPr="00211D8C">
          <w:rPr>
            <w:rStyle w:val="Hyperlink"/>
            <w:cs/>
          </w:rPr>
          <w:t>สู้คดี.</w:t>
        </w:r>
        <w:r w:rsidRPr="00211D8C">
          <w:rPr>
            <w:rStyle w:val="Hyperlink"/>
          </w:rPr>
          <w:t>com/</w:t>
        </w:r>
        <w:r w:rsidRPr="00211D8C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D8C"/>
    <w:rsid w:val="000554F2"/>
    <w:rsid w:val="001C2C6A"/>
    <w:rsid w:val="00211D8C"/>
    <w:rsid w:val="002B6232"/>
    <w:rsid w:val="00A43436"/>
    <w:rsid w:val="00AF4A52"/>
    <w:rsid w:val="00DD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D469C"/>
  <w15:chartTrackingRefBased/>
  <w15:docId w15:val="{D96A73F0-319E-45F6-A9C9-30C71252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D8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D8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D8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D8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D8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D8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D8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D8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D8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D8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D8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D8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D8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1D8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1D8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1D8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1D8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1D8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D8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11D8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D8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11D8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11D8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1D8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D8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11D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D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1D8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D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1D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1D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2025-08-04T23:28:00Z</dcterms:created>
  <dcterms:modified xsi:type="dcterms:W3CDTF">2025-08-04T23:28:00Z</dcterms:modified>
</cp:coreProperties>
</file>