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4B6E4" w14:textId="77777777" w:rsidR="006E402D" w:rsidRPr="006E402D" w:rsidRDefault="006E402D" w:rsidP="006E402D">
      <w:r w:rsidRPr="006E402D">
        <w:rPr>
          <w:cs/>
        </w:rPr>
        <w:t xml:space="preserve">ลำดับที่ </w:t>
      </w:r>
      <w:r w:rsidRPr="006E402D">
        <w:t>000750</w:t>
      </w:r>
      <w:r w:rsidRPr="006E402D">
        <w:br/>
      </w:r>
      <w:r w:rsidRPr="006E402D">
        <w:rPr>
          <w:cs/>
        </w:rPr>
        <w:t>หัวข้อเรื่อง: หลักเกณฑ์การจัดเก็บภาษีป้ายกรณีอักษรไทยอยู่ใต้หรือต่ำกว่าอักษรต่างประเทศ</w:t>
      </w:r>
    </w:p>
    <w:p w14:paraId="7DB943DB" w14:textId="77777777" w:rsidR="006E402D" w:rsidRPr="006E402D" w:rsidRDefault="006E402D" w:rsidP="006E402D">
      <w:r w:rsidRPr="006E402D">
        <w:rPr>
          <w:cs/>
        </w:rPr>
        <w:t xml:space="preserve">วิเคราะห์ฎีกาที่ </w:t>
      </w:r>
      <w:r w:rsidRPr="006E402D">
        <w:t>18437/2555</w:t>
      </w:r>
      <w:r w:rsidRPr="006E402D">
        <w:br/>
      </w:r>
      <w:r w:rsidRPr="006E402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E402D">
        <w:t>0818034097</w:t>
      </w:r>
    </w:p>
    <w:p w14:paraId="476D3280" w14:textId="77777777" w:rsidR="006E402D" w:rsidRPr="006E402D" w:rsidRDefault="006E402D" w:rsidP="006E402D">
      <w:r w:rsidRPr="006E402D">
        <w:rPr>
          <w:cs/>
        </w:rPr>
        <w:t>กฎหมายเกี่ยวกับอะไร</w:t>
      </w:r>
      <w:r w:rsidRPr="006E402D">
        <w:br/>
      </w:r>
      <w:r w:rsidRPr="006E402D">
        <w:rPr>
          <w:cs/>
        </w:rPr>
        <w:t xml:space="preserve">เกี่ยวกับการตีความการจัดเก็บภาษีป้ายตามพระราชบัญญัติภาษีป้าย พ.ศ. </w:t>
      </w:r>
      <w:r w:rsidRPr="006E402D">
        <w:t xml:space="preserve">2510 </w:t>
      </w:r>
      <w:r w:rsidRPr="006E402D">
        <w:rPr>
          <w:cs/>
        </w:rPr>
        <w:t>และการคำนวณพื้นที่ตามบัญชีอัตราภาษีท้ายพระราชบัญญัติดังกล่าว</w:t>
      </w:r>
    </w:p>
    <w:p w14:paraId="433741C6" w14:textId="77777777" w:rsidR="006E402D" w:rsidRPr="006E402D" w:rsidRDefault="006E402D" w:rsidP="006E402D">
      <w:r w:rsidRPr="006E402D">
        <w:rPr>
          <w:cs/>
        </w:rPr>
        <w:t xml:space="preserve">วิเคราะห์คำพิพากษาฎีกาเลขที่ </w:t>
      </w:r>
      <w:r w:rsidRPr="006E402D">
        <w:t>18437/2555</w:t>
      </w:r>
      <w:r w:rsidRPr="006E402D">
        <w:br/>
      </w:r>
      <w:r w:rsidRPr="006E402D">
        <w:rPr>
          <w:cs/>
        </w:rPr>
        <w:t>ข้อเท็จจริง</w:t>
      </w:r>
      <w:r w:rsidRPr="006E402D">
        <w:br/>
      </w:r>
      <w:r w:rsidRPr="006E402D">
        <w:rPr>
          <w:cs/>
        </w:rPr>
        <w:t xml:space="preserve">กรณีมีข้อพิพาทเกี่ยวกับการจัดเก็บภาษีป้ายของบริษัทแห่งหนึ่ง โดยเฉพาะป้ายรายการที่ </w:t>
      </w:r>
      <w:r w:rsidRPr="006E402D">
        <w:t xml:space="preserve">1, 2, 6 </w:t>
      </w:r>
      <w:r w:rsidRPr="006E402D">
        <w:rPr>
          <w:cs/>
        </w:rPr>
        <w:t xml:space="preserve">และ </w:t>
      </w:r>
      <w:r w:rsidRPr="006E402D">
        <w:t xml:space="preserve">8 </w:t>
      </w:r>
      <w:r w:rsidRPr="006E402D">
        <w:rPr>
          <w:cs/>
        </w:rPr>
        <w:t>ซึ่งมีข้อความภาษาไทยและภาษาต่างประเทศบนวัสดุปิดผิวเรียบ และมีการวางข้อความอักษรไทยไว้ใต้หรือต่ำกว่าข้อความอักษรต่างประเทศ</w:t>
      </w:r>
    </w:p>
    <w:p w14:paraId="39E32AA3" w14:textId="77777777" w:rsidR="006E402D" w:rsidRPr="006E402D" w:rsidRDefault="006E402D" w:rsidP="006E402D">
      <w:r w:rsidRPr="006E402D">
        <w:rPr>
          <w:cs/>
        </w:rPr>
        <w:t>ข้อกฎหมายและดุลพินิจของศาล</w:t>
      </w:r>
      <w:r w:rsidRPr="006E402D">
        <w:br/>
      </w:r>
      <w:r w:rsidRPr="006E402D">
        <w:rPr>
          <w:cs/>
        </w:rPr>
        <w:t>ศาลวินิจฉัยว่า</w:t>
      </w:r>
    </w:p>
    <w:p w14:paraId="5AE783A8" w14:textId="77777777" w:rsidR="006E402D" w:rsidRPr="006E402D" w:rsidRDefault="006E402D" w:rsidP="006E402D">
      <w:pPr>
        <w:numPr>
          <w:ilvl w:val="0"/>
          <w:numId w:val="1"/>
        </w:numPr>
      </w:pPr>
      <w:r w:rsidRPr="006E402D">
        <w:rPr>
          <w:cs/>
        </w:rPr>
        <w:t>ตามบัญชีอัตราภาษีป้าย (</w:t>
      </w:r>
      <w:r w:rsidRPr="006E402D">
        <w:t>3) (</w:t>
      </w:r>
      <w:r w:rsidRPr="006E402D">
        <w:rPr>
          <w:cs/>
        </w:rPr>
        <w:t xml:space="preserve">ข) ท้าย พ.ร.บ.ภาษีป้าย พ.ศ. </w:t>
      </w:r>
      <w:r w:rsidRPr="006E402D">
        <w:t>2510 (</w:t>
      </w:r>
      <w:r w:rsidRPr="006E402D">
        <w:rPr>
          <w:cs/>
        </w:rPr>
        <w:t xml:space="preserve">แก้ไขเพิ่มเติมโดย พ.ร.บ.ฯ ฉบับที่ </w:t>
      </w:r>
      <w:r w:rsidRPr="006E402D">
        <w:t xml:space="preserve">2 </w:t>
      </w:r>
      <w:r w:rsidRPr="006E402D">
        <w:rPr>
          <w:cs/>
        </w:rPr>
        <w:t xml:space="preserve">พ.ศ. </w:t>
      </w:r>
      <w:r w:rsidRPr="006E402D">
        <w:t xml:space="preserve">2534) </w:t>
      </w:r>
      <w:r w:rsidRPr="006E402D">
        <w:rPr>
          <w:cs/>
        </w:rPr>
        <w:t>ระบุว่า “ป้ายที่มีอักษรไทยบางส่วนหรือต่ำกว่าอักษรต่างประเทศ” ถือเป็นป้ายที่อยู่ในเกณฑ์ต้องเสียภาษีตามหมวดดังกล่าว โดยไม่ต้องพิจารณาว่ามีอักษรไทยในตำแหน่งอื่นหรือไม่</w:t>
      </w:r>
    </w:p>
    <w:p w14:paraId="7EB2B911" w14:textId="77777777" w:rsidR="006E402D" w:rsidRPr="006E402D" w:rsidRDefault="006E402D" w:rsidP="006E402D">
      <w:pPr>
        <w:numPr>
          <w:ilvl w:val="0"/>
          <w:numId w:val="1"/>
        </w:numPr>
      </w:pPr>
      <w:r w:rsidRPr="006E402D">
        <w:rPr>
          <w:cs/>
        </w:rPr>
        <w:t xml:space="preserve">สำหรับป้ายที่มีอักษรไทยอยู่ทั้งด้านบนและล่าง เช่น ป้ายที่ </w:t>
      </w:r>
      <w:r w:rsidRPr="006E402D">
        <w:t xml:space="preserve">1, 2, </w:t>
      </w:r>
      <w:r w:rsidRPr="006E402D">
        <w:rPr>
          <w:cs/>
        </w:rPr>
        <w:t xml:space="preserve">และ </w:t>
      </w:r>
      <w:r w:rsidRPr="006E402D">
        <w:t xml:space="preserve">6 </w:t>
      </w:r>
      <w:r w:rsidRPr="006E402D">
        <w:rPr>
          <w:cs/>
        </w:rPr>
        <w:t>ศาลพิเคราะห์จากลักษณะทางกายภาพของป้ายที่ติดตั้งในลักษณะวัสดุปิดผิวเรียบ สีเดียวกัน และอยู่บนโครงสร้างเดียวกัน ถือว่าเป็นป้ายเดียวกันอย่างต่อเนื่องไม่แยกจากกัน แม้ข้อความจะอยู่บนแผ่นวัสดุต่างระดับกันก็ตาม</w:t>
      </w:r>
    </w:p>
    <w:p w14:paraId="2972B6BD" w14:textId="77777777" w:rsidR="006E402D" w:rsidRPr="006E402D" w:rsidRDefault="006E402D" w:rsidP="006E402D">
      <w:pPr>
        <w:numPr>
          <w:ilvl w:val="0"/>
          <w:numId w:val="1"/>
        </w:numPr>
      </w:pPr>
      <w:r w:rsidRPr="006E402D">
        <w:rPr>
          <w:cs/>
        </w:rPr>
        <w:t>จึงวินิจฉัยว่าทั้งป้ายดังกล่าวเข้าเกณฑ์ (</w:t>
      </w:r>
      <w:r w:rsidRPr="006E402D">
        <w:t>3) (</w:t>
      </w:r>
      <w:r w:rsidRPr="006E402D">
        <w:rPr>
          <w:cs/>
        </w:rPr>
        <w:t xml:space="preserve">ข) เช่นเดียวกับป้ายที่ </w:t>
      </w:r>
      <w:r w:rsidRPr="006E402D">
        <w:t>8</w:t>
      </w:r>
    </w:p>
    <w:p w14:paraId="30D94A5A" w14:textId="77777777" w:rsidR="006E402D" w:rsidRPr="006E402D" w:rsidRDefault="006E402D" w:rsidP="006E402D">
      <w:pPr>
        <w:numPr>
          <w:ilvl w:val="0"/>
          <w:numId w:val="1"/>
        </w:numPr>
      </w:pPr>
      <w:r w:rsidRPr="006E402D">
        <w:rPr>
          <w:cs/>
        </w:rPr>
        <w:t xml:space="preserve">ส่วนการคำนวณภาษีป้ายตามมาตรา </w:t>
      </w:r>
      <w:r w:rsidRPr="006E402D">
        <w:t xml:space="preserve">17 </w:t>
      </w:r>
      <w:r w:rsidRPr="006E402D">
        <w:rPr>
          <w:cs/>
        </w:rPr>
        <w:t>และบัญชีอัตราภาษีป้าย (</w:t>
      </w:r>
      <w:r w:rsidRPr="006E402D">
        <w:t>6) (</w:t>
      </w:r>
      <w:r w:rsidRPr="006E402D">
        <w:rPr>
          <w:cs/>
        </w:rPr>
        <w:t>ก) ให้ยึดส่วนกว้างที่สุดคูณด้วยส่วนยาวที่สุดของขอบเขตป้าย โดยไม่แยกข้อความส่วนใดส่วนหนึ่ง</w:t>
      </w:r>
    </w:p>
    <w:p w14:paraId="1B06226F" w14:textId="77777777" w:rsidR="006E402D" w:rsidRPr="006E402D" w:rsidRDefault="006E402D" w:rsidP="006E402D">
      <w:r w:rsidRPr="006E402D">
        <w:rPr>
          <w:cs/>
        </w:rPr>
        <w:lastRenderedPageBreak/>
        <w:t>สรุปคำพิพากษา</w:t>
      </w:r>
      <w:r w:rsidRPr="006E402D">
        <w:br/>
      </w:r>
      <w:r w:rsidRPr="006E402D">
        <w:rPr>
          <w:cs/>
        </w:rPr>
        <w:t>ศาลฎีกาวินิจฉัยว่าป้ายที่มีอักษรไทยอยู่ใต้หรือต่ำกว่าอักษรต่างประเทศ ไม่ว่าจะอยู่ส่วนใดของป้าย หากปรากฏว่ามีความเชื่อมโยงและมีลักษณะต่อเนื่องกัน ถือว่าเข้าข่ายป้ายตามบัญชีอัตราภาษีป้าย (</w:t>
      </w:r>
      <w:r w:rsidRPr="006E402D">
        <w:t>3) (</w:t>
      </w:r>
      <w:r w:rsidRPr="006E402D">
        <w:rPr>
          <w:cs/>
        </w:rPr>
        <w:t>ข) และต้องเสียภาษีตามอัตราที่กำหนด โดยการคำนวณพื้นที่ป้ายให้คำนวณตามขอบเขตโดยรวมทั้งหมด ไม่แยกเฉพาะข้อความ</w:t>
      </w:r>
    </w:p>
    <w:p w14:paraId="2F2986C5" w14:textId="200BA671" w:rsidR="002B6232" w:rsidRDefault="006E402D">
      <w:r w:rsidRPr="006E402D">
        <w:rPr>
          <w:b/>
          <w:bCs/>
          <w:cs/>
        </w:rPr>
        <w:t xml:space="preserve">มีปัญหาปรึกษา ทนายภูวงษ์ </w:t>
      </w:r>
      <w:r w:rsidRPr="006E402D">
        <w:rPr>
          <w:b/>
          <w:bCs/>
        </w:rPr>
        <w:t xml:space="preserve">081-803-4097 </w:t>
      </w:r>
      <w:r w:rsidRPr="006E402D">
        <w:rPr>
          <w:b/>
          <w:bCs/>
          <w:cs/>
        </w:rPr>
        <w:t xml:space="preserve">หรือ ไลน์ ไอดี </w:t>
      </w:r>
      <w:r w:rsidRPr="006E402D">
        <w:rPr>
          <w:b/>
          <w:bCs/>
        </w:rPr>
        <w:t xml:space="preserve">@lawyerpoovong </w:t>
      </w:r>
      <w:r w:rsidRPr="006E402D">
        <w:rPr>
          <w:b/>
          <w:bCs/>
          <w:cs/>
        </w:rPr>
        <w:t>ทุกปัญหามีทางออก</w:t>
      </w:r>
      <w:r w:rsidRPr="006E402D">
        <w:rPr>
          <w:b/>
          <w:bCs/>
        </w:rPr>
        <w:br/>
      </w:r>
      <w:r w:rsidRPr="006E402D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6E402D">
        <w:rPr>
          <w:b/>
          <w:bCs/>
          <w:cs/>
        </w:rPr>
        <w:t>เวป</w:t>
      </w:r>
      <w:proofErr w:type="spellEnd"/>
      <w:r w:rsidRPr="006E402D">
        <w:rPr>
          <w:b/>
          <w:bCs/>
          <w:cs/>
        </w:rPr>
        <w:t>ไซ</w:t>
      </w:r>
      <w:proofErr w:type="spellStart"/>
      <w:r w:rsidRPr="006E402D">
        <w:rPr>
          <w:b/>
          <w:bCs/>
          <w:cs/>
        </w:rPr>
        <w:t>ต์</w:t>
      </w:r>
      <w:proofErr w:type="spellEnd"/>
      <w:r w:rsidRPr="006E402D">
        <w:rPr>
          <w:b/>
          <w:bCs/>
        </w:rPr>
        <w:t xml:space="preserve"> </w:t>
      </w:r>
      <w:hyperlink r:id="rId5" w:history="1">
        <w:r w:rsidRPr="006E402D">
          <w:rPr>
            <w:rStyle w:val="Hyperlink"/>
            <w:b/>
            <w:bCs/>
          </w:rPr>
          <w:t>www.</w:t>
        </w:r>
        <w:r w:rsidRPr="006E402D">
          <w:rPr>
            <w:rStyle w:val="Hyperlink"/>
            <w:b/>
            <w:bCs/>
            <w:cs/>
          </w:rPr>
          <w:t>สู้คดี.</w:t>
        </w:r>
        <w:r w:rsidRPr="006E402D">
          <w:rPr>
            <w:rStyle w:val="Hyperlink"/>
            <w:b/>
            <w:bCs/>
          </w:rPr>
          <w:t>com</w:t>
        </w:r>
      </w:hyperlink>
      <w:r w:rsidRPr="006E402D">
        <w:rPr>
          <w:b/>
          <w:bCs/>
        </w:rPr>
        <w:t xml:space="preserve"> </w:t>
      </w:r>
      <w:r w:rsidRPr="006E402D">
        <w:rPr>
          <w:b/>
          <w:bCs/>
          <w:cs/>
        </w:rPr>
        <w:t>และ</w:t>
      </w:r>
      <w:r w:rsidRPr="006E402D">
        <w:rPr>
          <w:b/>
          <w:bCs/>
        </w:rPr>
        <w:t xml:space="preserve"> </w:t>
      </w:r>
      <w:hyperlink r:id="rId6" w:history="1">
        <w:r w:rsidRPr="006E402D">
          <w:rPr>
            <w:rStyle w:val="Hyperlink"/>
            <w:b/>
            <w:bCs/>
          </w:rPr>
          <w:t>www.</w:t>
        </w:r>
        <w:r w:rsidRPr="006E402D">
          <w:rPr>
            <w:rStyle w:val="Hyperlink"/>
            <w:b/>
            <w:bCs/>
            <w:cs/>
          </w:rPr>
          <w:t>ทนายภูวงษ์.</w:t>
        </w:r>
        <w:r w:rsidRPr="006E402D">
          <w:rPr>
            <w:rStyle w:val="Hyperlink"/>
            <w:b/>
            <w:bCs/>
          </w:rPr>
          <w:t>com</w:t>
        </w:r>
      </w:hyperlink>
      <w:r w:rsidRPr="006E402D">
        <w:rPr>
          <w:b/>
          <w:bCs/>
        </w:rPr>
        <w:t xml:space="preserve"> </w:t>
      </w:r>
      <w:r w:rsidRPr="006E402D">
        <w:rPr>
          <w:b/>
          <w:bCs/>
          <w:cs/>
        </w:rPr>
        <w:t>หรือลิงค์นี้</w:t>
      </w:r>
      <w:r w:rsidRPr="006E402D">
        <w:rPr>
          <w:b/>
          <w:bCs/>
        </w:rPr>
        <w:t xml:space="preserve"> </w:t>
      </w:r>
      <w:hyperlink r:id="rId7" w:history="1">
        <w:r w:rsidRPr="006E402D">
          <w:rPr>
            <w:rStyle w:val="Hyperlink"/>
            <w:b/>
            <w:bCs/>
          </w:rPr>
          <w:t>www.</w:t>
        </w:r>
        <w:r w:rsidRPr="006E402D">
          <w:rPr>
            <w:rStyle w:val="Hyperlink"/>
            <w:b/>
            <w:bCs/>
            <w:cs/>
          </w:rPr>
          <w:t>สู้คดี.</w:t>
        </w:r>
        <w:r w:rsidRPr="006E402D">
          <w:rPr>
            <w:rStyle w:val="Hyperlink"/>
            <w:b/>
            <w:bCs/>
          </w:rPr>
          <w:t>com/</w:t>
        </w:r>
        <w:r w:rsidRPr="006E402D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41BDF"/>
    <w:multiLevelType w:val="multilevel"/>
    <w:tmpl w:val="BF86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2005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02D"/>
    <w:rsid w:val="000554F2"/>
    <w:rsid w:val="001C2C6A"/>
    <w:rsid w:val="002B6232"/>
    <w:rsid w:val="006E402D"/>
    <w:rsid w:val="007728F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896DE"/>
  <w15:chartTrackingRefBased/>
  <w15:docId w15:val="{7A1EA21E-8F35-4227-8710-E735671F6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402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402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02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02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02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02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02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02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02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02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02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02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02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02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02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02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02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02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02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E402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02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E402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E402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02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402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E4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02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0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40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2025-08-04T23:16:00Z</dcterms:created>
  <dcterms:modified xsi:type="dcterms:W3CDTF">2025-08-04T23:17:00Z</dcterms:modified>
</cp:coreProperties>
</file>