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7E89" w14:textId="77777777" w:rsidR="0053595E" w:rsidRPr="0053595E" w:rsidRDefault="0053595E" w:rsidP="0053595E">
      <w:r w:rsidRPr="0053595E">
        <w:rPr>
          <w:cs/>
        </w:rPr>
        <w:t xml:space="preserve">ลำดับที่ </w:t>
      </w:r>
      <w:r w:rsidRPr="0053595E">
        <w:t>000759</w:t>
      </w:r>
      <w:r w:rsidRPr="0053595E">
        <w:br/>
      </w:r>
      <w:r w:rsidRPr="0053595E">
        <w:rPr>
          <w:cs/>
        </w:rPr>
        <w:t>หัวข้อเรื่อง: อายุความในการเรียกหนี้บัตรเครดิตและเงินทดรองจากลูกค้า</w:t>
      </w:r>
    </w:p>
    <w:p w14:paraId="3966231D" w14:textId="77777777" w:rsidR="0053595E" w:rsidRPr="0053595E" w:rsidRDefault="0053595E" w:rsidP="0053595E">
      <w:r w:rsidRPr="0053595E">
        <w:rPr>
          <w:cs/>
        </w:rPr>
        <w:t xml:space="preserve">วิเคราะห์ฎีกาที่ </w:t>
      </w:r>
      <w:r w:rsidRPr="0053595E">
        <w:t>9513/2542</w:t>
      </w:r>
    </w:p>
    <w:p w14:paraId="1E5DE51B" w14:textId="77777777" w:rsidR="0053595E" w:rsidRPr="0053595E" w:rsidRDefault="0053595E" w:rsidP="0053595E">
      <w:r w:rsidRPr="0053595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3595E">
        <w:t>0818034097</w:t>
      </w:r>
    </w:p>
    <w:p w14:paraId="132B00EC" w14:textId="77777777" w:rsidR="0053595E" w:rsidRPr="0053595E" w:rsidRDefault="0053595E" w:rsidP="0053595E">
      <w:r w:rsidRPr="0053595E">
        <w:rPr>
          <w:cs/>
        </w:rPr>
        <w:t>กฎหมายเกี่ยวกับอะไร</w:t>
      </w:r>
      <w:r w:rsidRPr="0053595E">
        <w:br/>
      </w:r>
      <w:r w:rsidRPr="0053595E">
        <w:rPr>
          <w:cs/>
        </w:rPr>
        <w:t xml:space="preserve">เกี่ยวกับกฎหมายแพ่งและพาณิชย์ มาตรา </w:t>
      </w:r>
      <w:r w:rsidRPr="0053595E">
        <w:t xml:space="preserve">193/34 </w:t>
      </w:r>
      <w:r w:rsidRPr="0053595E">
        <w:rPr>
          <w:cs/>
        </w:rPr>
        <w:t>ว่าด้วยอายุความในการเรียกเงินทดรอง</w:t>
      </w:r>
      <w:r w:rsidRPr="0053595E">
        <w:t xml:space="preserve">, </w:t>
      </w:r>
      <w:r w:rsidRPr="0053595E">
        <w:rPr>
          <w:cs/>
        </w:rPr>
        <w:t>การให้บริการ และสัญญาบัตรเครดิต</w:t>
      </w:r>
    </w:p>
    <w:p w14:paraId="73CF157A" w14:textId="77777777" w:rsidR="0053595E" w:rsidRPr="0053595E" w:rsidRDefault="0053595E" w:rsidP="0053595E">
      <w:r w:rsidRPr="0053595E">
        <w:rPr>
          <w:cs/>
        </w:rPr>
        <w:t xml:space="preserve">วิเคราะห์คำพิพากษาฎีกาเลขที่ </w:t>
      </w:r>
      <w:r w:rsidRPr="0053595E">
        <w:t>9513/2542</w:t>
      </w:r>
      <w:r w:rsidRPr="0053595E">
        <w:br/>
      </w:r>
      <w:r w:rsidRPr="0053595E">
        <w:rPr>
          <w:b/>
          <w:bCs/>
          <w:cs/>
        </w:rPr>
        <w:t>ข้อเท็จจริง</w:t>
      </w:r>
      <w:r w:rsidRPr="0053595E">
        <w:br/>
      </w:r>
      <w:r w:rsidRPr="0053595E">
        <w:rPr>
          <w:cs/>
        </w:rPr>
        <w:t>โจทก์ประกอบกิจการให้บริการบัตรเครดิต โดยให้ลูกค้า (รวมถึงจำเลย) ใช้บัตรในการชำระค่าสินค้าและเบิกเงินสดแทนเงินสด โจทก์เป็นผู้ชำระเงินล่วงหน้าให้แก่ร้านค้าและธนาคารแทนลูกค้า แล้วเรียกเก็บคืนภายหลังตามรอบบิล จำเลยไม่ชำระหนี้ตามใบแจ้งหนี้บางงวด</w:t>
      </w:r>
    </w:p>
    <w:p w14:paraId="6A77EEEA" w14:textId="77777777" w:rsidR="0053595E" w:rsidRPr="0053595E" w:rsidRDefault="0053595E" w:rsidP="0053595E">
      <w:r w:rsidRPr="0053595E">
        <w:rPr>
          <w:b/>
          <w:bCs/>
          <w:cs/>
        </w:rPr>
        <w:t>ข้อกฎหมายและดุลพินิจของศาล</w:t>
      </w:r>
    </w:p>
    <w:p w14:paraId="1615821E" w14:textId="77777777" w:rsidR="0053595E" w:rsidRPr="0053595E" w:rsidRDefault="0053595E" w:rsidP="0053595E">
      <w:pPr>
        <w:numPr>
          <w:ilvl w:val="0"/>
          <w:numId w:val="1"/>
        </w:numPr>
      </w:pPr>
      <w:r w:rsidRPr="0053595E">
        <w:rPr>
          <w:b/>
          <w:bCs/>
          <w:cs/>
        </w:rPr>
        <w:t>ประเด็นเรื่องอายุความ</w:t>
      </w:r>
      <w:r w:rsidRPr="0053595E">
        <w:br/>
      </w:r>
      <w:r w:rsidRPr="0053595E">
        <w:rPr>
          <w:cs/>
        </w:rPr>
        <w:t xml:space="preserve">จำเลยอ้างว่าโจทก์ต้องฟ้องภายในอายุความ </w:t>
      </w:r>
      <w:r w:rsidRPr="0053595E">
        <w:t xml:space="preserve">2 </w:t>
      </w:r>
      <w:r w:rsidRPr="0053595E">
        <w:rPr>
          <w:cs/>
        </w:rPr>
        <w:t>ปี ตาม ป.</w:t>
      </w:r>
      <w:proofErr w:type="spellStart"/>
      <w:r w:rsidRPr="0053595E">
        <w:rPr>
          <w:cs/>
        </w:rPr>
        <w:t>พ.พ</w:t>
      </w:r>
      <w:proofErr w:type="spellEnd"/>
      <w:r w:rsidRPr="0053595E">
        <w:rPr>
          <w:cs/>
        </w:rPr>
        <w:t xml:space="preserve">. มาตรา </w:t>
      </w:r>
      <w:r w:rsidRPr="0053595E">
        <w:t xml:space="preserve">193/34 (7) </w:t>
      </w:r>
      <w:r w:rsidRPr="0053595E">
        <w:rPr>
          <w:cs/>
        </w:rPr>
        <w:t xml:space="preserve">ซึ่งใช้กับกรณีผู้รับทำการงานให้ และออกเงินทดรองจ่ายไปก่อน ศาลเห็นว่าคำให้การของจำเลยเป็นการปฏิเสธว่าฟ้องขาดอายุความแล้ว และอธิบายเหตุในการอ้างอายุความอย่างครบถ้วน ถือเป็นคำให้การที่ชอบด้วย ป.วิ.พ. มาตรา </w:t>
      </w:r>
      <w:r w:rsidRPr="0053595E">
        <w:t xml:space="preserve">177 </w:t>
      </w:r>
      <w:r w:rsidRPr="0053595E">
        <w:rPr>
          <w:cs/>
        </w:rPr>
        <w:t>วรรคสอง</w:t>
      </w:r>
    </w:p>
    <w:p w14:paraId="522D7D15" w14:textId="77777777" w:rsidR="0053595E" w:rsidRPr="0053595E" w:rsidRDefault="0053595E" w:rsidP="0053595E">
      <w:pPr>
        <w:numPr>
          <w:ilvl w:val="0"/>
          <w:numId w:val="1"/>
        </w:numPr>
      </w:pPr>
      <w:r w:rsidRPr="0053595E">
        <w:rPr>
          <w:b/>
          <w:bCs/>
          <w:cs/>
        </w:rPr>
        <w:t>การนับอายุความแต่ละงวด</w:t>
      </w:r>
      <w:r w:rsidRPr="0053595E">
        <w:br/>
      </w:r>
      <w:r w:rsidRPr="0053595E">
        <w:rPr>
          <w:cs/>
        </w:rPr>
        <w:t>ตามข้อตกลงของคู่สัญญา โจทก์จะออกใบแจ้งยอดหนี้ให้จำเลย และถือว่ายอดหนี้ถึงกำหนดตามวันในใบแจ้งหนี้ ดังนั้นหนี้แต่ละงวดเม</w:t>
      </w:r>
      <w:proofErr w:type="spellStart"/>
      <w:r w:rsidRPr="0053595E">
        <w:rPr>
          <w:cs/>
        </w:rPr>
        <w:t>ื่า</w:t>
      </w:r>
      <w:proofErr w:type="spellEnd"/>
      <w:r w:rsidRPr="0053595E">
        <w:rPr>
          <w:cs/>
        </w:rPr>
        <w:t>จำเลยไม่ชำระ ถือว่าผิดนัดในงวดนั้น อายุความของสิทธิเรียกร้องจึงนับแยกเป็นรายงวด</w:t>
      </w:r>
    </w:p>
    <w:p w14:paraId="362473B5" w14:textId="77777777" w:rsidR="0053595E" w:rsidRPr="0053595E" w:rsidRDefault="0053595E" w:rsidP="0053595E">
      <w:pPr>
        <w:numPr>
          <w:ilvl w:val="0"/>
          <w:numId w:val="1"/>
        </w:numPr>
      </w:pPr>
      <w:r w:rsidRPr="0053595E">
        <w:rPr>
          <w:b/>
          <w:bCs/>
          <w:cs/>
        </w:rPr>
        <w:t>ลักษณะหนี้และอายุความที่ใช้บังคับ</w:t>
      </w:r>
      <w:r w:rsidRPr="0053595E">
        <w:br/>
      </w:r>
      <w:r w:rsidRPr="0053595E">
        <w:rPr>
          <w:cs/>
        </w:rPr>
        <w:t>ศาลเห็นว่าโจทก์ให้บริการในลักษณะรับทำการงาน ออกเงินทดรอง และให้ความสะดวกในการใช้จ่าย</w:t>
      </w:r>
      <w:r w:rsidRPr="0053595E">
        <w:rPr>
          <w:cs/>
        </w:rPr>
        <w:lastRenderedPageBreak/>
        <w:t>ของสมาชิก อันเป็นการดำเนินธุรกิจของผู้ให้บริการบัตรเครดิต การเรียกเงินคืนจึงเข้าข่ายสิทธิเรียกร้องตาม ป.</w:t>
      </w:r>
      <w:proofErr w:type="spellStart"/>
      <w:r w:rsidRPr="0053595E">
        <w:rPr>
          <w:cs/>
        </w:rPr>
        <w:t>พ.พ</w:t>
      </w:r>
      <w:proofErr w:type="spellEnd"/>
      <w:r w:rsidRPr="0053595E">
        <w:rPr>
          <w:cs/>
        </w:rPr>
        <w:t xml:space="preserve">. มาตรา </w:t>
      </w:r>
      <w:r w:rsidRPr="0053595E">
        <w:t xml:space="preserve">193/34 (7) </w:t>
      </w:r>
      <w:r w:rsidRPr="0053595E">
        <w:rPr>
          <w:cs/>
        </w:rPr>
        <w:t xml:space="preserve">ซึ่งมีอายุความ </w:t>
      </w:r>
      <w:r w:rsidRPr="0053595E">
        <w:t xml:space="preserve">2 </w:t>
      </w:r>
      <w:r w:rsidRPr="0053595E">
        <w:rPr>
          <w:cs/>
        </w:rPr>
        <w:t>ปี</w:t>
      </w:r>
    </w:p>
    <w:p w14:paraId="2F77C1DE" w14:textId="77777777" w:rsidR="0053595E" w:rsidRPr="0053595E" w:rsidRDefault="0053595E" w:rsidP="0053595E">
      <w:r w:rsidRPr="0053595E">
        <w:rPr>
          <w:cs/>
        </w:rPr>
        <w:t>สรุปคำพิพากษา</w:t>
      </w:r>
      <w:r w:rsidRPr="0053595E">
        <w:br/>
      </w:r>
      <w:r w:rsidRPr="0053595E">
        <w:rPr>
          <w:cs/>
        </w:rPr>
        <w:t xml:space="preserve">ศาลฎีกาวินิจฉัยว่า หนี้จากการใช้บัตรเครดิตที่โจทก์ออกเงินทดรองไปก่อน ถือว่าเป็นการให้บริการในลักษณะรับทำการงาน มีสิทธิเรียกค่าจ้างหรือเงินคืนภายในกำหนดอายุความ </w:t>
      </w:r>
      <w:r w:rsidRPr="0053595E">
        <w:t xml:space="preserve">2 </w:t>
      </w:r>
      <w:r w:rsidRPr="0053595E">
        <w:rPr>
          <w:cs/>
        </w:rPr>
        <w:t>ปีนับแต่วันที่หนี้ในแต่ละงวดถึงกำหนด จำเลยให้การปฏิเสธว่าฟ้องขาดอายุความได้อย่างถูกต้องและเกิดประเด็นข้อพิพาทเกี่ยวกับอายุความโดยชอบ</w:t>
      </w:r>
    </w:p>
    <w:p w14:paraId="39B914FE" w14:textId="3E47EA1D" w:rsidR="002B6232" w:rsidRDefault="0053595E">
      <w:r w:rsidRPr="0053595E">
        <w:rPr>
          <w:cs/>
        </w:rPr>
        <w:t xml:space="preserve">มีปัญหาปรึกษา ทนายภูวงษ์ </w:t>
      </w:r>
      <w:r w:rsidRPr="0053595E">
        <w:t xml:space="preserve">081-803-4097 </w:t>
      </w:r>
      <w:r w:rsidRPr="0053595E">
        <w:rPr>
          <w:cs/>
        </w:rPr>
        <w:t xml:space="preserve">หรือ ไลน์ ไอดี </w:t>
      </w:r>
      <w:r w:rsidRPr="0053595E">
        <w:t xml:space="preserve">@lawyerpoovong </w:t>
      </w:r>
      <w:r w:rsidRPr="0053595E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53595E">
        <w:t xml:space="preserve"> </w:t>
      </w:r>
      <w:hyperlink r:id="rId5" w:history="1">
        <w:r w:rsidRPr="0053595E">
          <w:rPr>
            <w:rStyle w:val="Hyperlink"/>
          </w:rPr>
          <w:t>www.</w:t>
        </w:r>
        <w:r w:rsidRPr="0053595E">
          <w:rPr>
            <w:rStyle w:val="Hyperlink"/>
            <w:cs/>
          </w:rPr>
          <w:t>สู้คดี.</w:t>
        </w:r>
        <w:r w:rsidRPr="0053595E">
          <w:rPr>
            <w:rStyle w:val="Hyperlink"/>
          </w:rPr>
          <w:t>com</w:t>
        </w:r>
      </w:hyperlink>
      <w:r w:rsidRPr="0053595E">
        <w:t xml:space="preserve"> </w:t>
      </w:r>
      <w:r w:rsidRPr="0053595E">
        <w:rPr>
          <w:cs/>
        </w:rPr>
        <w:t>และ</w:t>
      </w:r>
      <w:r w:rsidRPr="0053595E">
        <w:t xml:space="preserve"> </w:t>
      </w:r>
      <w:hyperlink r:id="rId6" w:history="1">
        <w:r w:rsidRPr="0053595E">
          <w:rPr>
            <w:rStyle w:val="Hyperlink"/>
          </w:rPr>
          <w:t>www.</w:t>
        </w:r>
        <w:r w:rsidRPr="0053595E">
          <w:rPr>
            <w:rStyle w:val="Hyperlink"/>
            <w:cs/>
          </w:rPr>
          <w:t>ทนายภูวงษ์.</w:t>
        </w:r>
        <w:r w:rsidRPr="0053595E">
          <w:rPr>
            <w:rStyle w:val="Hyperlink"/>
          </w:rPr>
          <w:t>com</w:t>
        </w:r>
      </w:hyperlink>
      <w:r w:rsidRPr="0053595E">
        <w:t xml:space="preserve"> </w:t>
      </w:r>
      <w:r w:rsidRPr="0053595E">
        <w:rPr>
          <w:cs/>
        </w:rPr>
        <w:t>หรือลิงค์นี้</w:t>
      </w:r>
      <w:r w:rsidRPr="0053595E">
        <w:t xml:space="preserve"> </w:t>
      </w:r>
      <w:hyperlink r:id="rId7" w:history="1">
        <w:r w:rsidRPr="0053595E">
          <w:rPr>
            <w:rStyle w:val="Hyperlink"/>
          </w:rPr>
          <w:t>www.</w:t>
        </w:r>
        <w:r w:rsidRPr="0053595E">
          <w:rPr>
            <w:rStyle w:val="Hyperlink"/>
            <w:cs/>
          </w:rPr>
          <w:t>สู้คดี.</w:t>
        </w:r>
        <w:r w:rsidRPr="0053595E">
          <w:rPr>
            <w:rStyle w:val="Hyperlink"/>
          </w:rPr>
          <w:t>com/</w:t>
        </w:r>
        <w:r w:rsidRPr="0053595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F20FD"/>
    <w:multiLevelType w:val="multilevel"/>
    <w:tmpl w:val="82D0F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9524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95E"/>
    <w:rsid w:val="000554F2"/>
    <w:rsid w:val="001C2C6A"/>
    <w:rsid w:val="002B6232"/>
    <w:rsid w:val="005244CB"/>
    <w:rsid w:val="0053595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9EC45"/>
  <w15:chartTrackingRefBased/>
  <w15:docId w15:val="{07F847EE-555A-4529-B7A9-7DCCF9D6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595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595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595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59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59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595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595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595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595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95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595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595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59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59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59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59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59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59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595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3595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595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359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3595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595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595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35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595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59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59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5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2025-08-05T16:54:00Z</dcterms:created>
  <dcterms:modified xsi:type="dcterms:W3CDTF">2025-08-05T16:54:00Z</dcterms:modified>
</cp:coreProperties>
</file>