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E55E5" w14:textId="77777777" w:rsidR="00994456" w:rsidRPr="00994456" w:rsidRDefault="00994456" w:rsidP="00994456">
      <w:r w:rsidRPr="00994456">
        <w:rPr>
          <w:cs/>
        </w:rPr>
        <w:t xml:space="preserve">ลำดับที่ </w:t>
      </w:r>
      <w:r w:rsidRPr="00994456">
        <w:t>000771</w:t>
      </w:r>
      <w:r w:rsidRPr="00994456">
        <w:br/>
      </w:r>
      <w:r w:rsidRPr="00994456">
        <w:rPr>
          <w:cs/>
        </w:rPr>
        <w:t>หัวข้อเรื่อง: ความผิดเกี่ยวกับความมั่นคงของรัฐ และสถานะความเป็นผู้เสียหายในคดีอาญา</w:t>
      </w:r>
    </w:p>
    <w:p w14:paraId="24B21998" w14:textId="77777777" w:rsidR="00994456" w:rsidRPr="00994456" w:rsidRDefault="00994456" w:rsidP="00994456">
      <w:r w:rsidRPr="00994456">
        <w:rPr>
          <w:cs/>
        </w:rPr>
        <w:t xml:space="preserve">วิเคราะห์ฎีกาที่ </w:t>
      </w:r>
      <w:r w:rsidRPr="00994456">
        <w:t>2857/2530</w:t>
      </w:r>
    </w:p>
    <w:p w14:paraId="5F8CA92B" w14:textId="77777777" w:rsidR="00994456" w:rsidRPr="00994456" w:rsidRDefault="00994456" w:rsidP="00994456">
      <w:r w:rsidRPr="0099445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94456">
        <w:t>0818034097</w:t>
      </w:r>
    </w:p>
    <w:p w14:paraId="3242C55E" w14:textId="77777777" w:rsidR="00994456" w:rsidRPr="00994456" w:rsidRDefault="00994456" w:rsidP="00994456">
      <w:r w:rsidRPr="00994456">
        <w:rPr>
          <w:cs/>
        </w:rPr>
        <w:t>กฎหมายเกี่ยวกับอะไร</w:t>
      </w:r>
      <w:r w:rsidRPr="00994456">
        <w:br/>
        <w:t xml:space="preserve">– </w:t>
      </w:r>
      <w:r w:rsidRPr="00994456">
        <w:rPr>
          <w:cs/>
        </w:rPr>
        <w:t xml:space="preserve">ประมวลกฎหมายอาญา มาตรา </w:t>
      </w:r>
      <w:r w:rsidRPr="00994456">
        <w:t xml:space="preserve">113, 114 </w:t>
      </w:r>
      <w:r w:rsidRPr="00994456">
        <w:rPr>
          <w:cs/>
        </w:rPr>
        <w:t xml:space="preserve">และ </w:t>
      </w:r>
      <w:r w:rsidRPr="00994456">
        <w:t xml:space="preserve">116 </w:t>
      </w:r>
      <w:r w:rsidRPr="00994456">
        <w:rPr>
          <w:cs/>
        </w:rPr>
        <w:t>ว่าด้วยความผิดต่อความมั่นคงของรัฐภายในราชอาณาจักร</w:t>
      </w:r>
      <w:r w:rsidRPr="00994456">
        <w:br/>
        <w:t xml:space="preserve">– </w:t>
      </w:r>
      <w:r w:rsidRPr="00994456">
        <w:rPr>
          <w:cs/>
        </w:rPr>
        <w:t xml:space="preserve">ประมวลกฎหมายวิธีพิจารณาความอาญา มาตรา </w:t>
      </w:r>
      <w:r w:rsidRPr="00994456">
        <w:t xml:space="preserve">2(4) </w:t>
      </w:r>
      <w:r w:rsidRPr="00994456">
        <w:rPr>
          <w:cs/>
        </w:rPr>
        <w:t xml:space="preserve">และ มาตรา </w:t>
      </w:r>
      <w:r w:rsidRPr="00994456">
        <w:t>28</w:t>
      </w:r>
    </w:p>
    <w:p w14:paraId="469A6C75" w14:textId="77777777" w:rsidR="00994456" w:rsidRPr="00994456" w:rsidRDefault="00994456" w:rsidP="00994456">
      <w:r w:rsidRPr="00994456">
        <w:rPr>
          <w:cs/>
        </w:rPr>
        <w:t xml:space="preserve">วิเคราะห์คำพิพากษาฎีกาที่ </w:t>
      </w:r>
      <w:r w:rsidRPr="00994456">
        <w:t>2857/2530</w:t>
      </w:r>
      <w:r w:rsidRPr="00994456">
        <w:br/>
      </w:r>
      <w:r w:rsidRPr="00994456">
        <w:rPr>
          <w:b/>
          <w:bCs/>
          <w:cs/>
        </w:rPr>
        <w:t>ข้อเท็จจริง</w:t>
      </w:r>
      <w:r w:rsidRPr="00994456">
        <w:br/>
      </w:r>
      <w:r w:rsidRPr="00994456">
        <w:rPr>
          <w:cs/>
        </w:rPr>
        <w:t xml:space="preserve">พนักงานอัยการได้ฟ้องจำเลยในข้อหาความผิดต่อความมั่นคงของรัฐ โดยอาศัยบทบัญญัติในประมวลกฎหมายอาญา มาตรา </w:t>
      </w:r>
      <w:r w:rsidRPr="00994456">
        <w:t xml:space="preserve">113, 114 </w:t>
      </w:r>
      <w:r w:rsidRPr="00994456">
        <w:rPr>
          <w:cs/>
        </w:rPr>
        <w:t xml:space="preserve">และ </w:t>
      </w:r>
      <w:r w:rsidRPr="00994456">
        <w:t xml:space="preserve">116 </w:t>
      </w:r>
      <w:r w:rsidRPr="00994456">
        <w:rPr>
          <w:cs/>
        </w:rPr>
        <w:t>ซึ่งเป็นบทบัญญัติที่เกี่ยวข้องกับการกระทำอันเป็นภัยต่อความมั่นคงของรัฐ เช่น การก่อการกบฏ ปลุกระดม ยุยงให้เกิดความวุ่นวายในบ้านเมือง</w:t>
      </w:r>
    </w:p>
    <w:p w14:paraId="2D3F9F05" w14:textId="77777777" w:rsidR="00994456" w:rsidRPr="00994456" w:rsidRDefault="00994456" w:rsidP="00994456">
      <w:r w:rsidRPr="00994456">
        <w:rPr>
          <w:cs/>
        </w:rPr>
        <w:t>ต่อมามี "ผู้ร้อง" ซึ่งเป็นสมาชิกสภาผู้แทนราษฎร ยื่นฟ้องคดีในฐานะโจทก์ร่วมกับพนักงานอัยการ</w:t>
      </w:r>
    </w:p>
    <w:p w14:paraId="7CC44679" w14:textId="77777777" w:rsidR="00994456" w:rsidRPr="00994456" w:rsidRDefault="00994456" w:rsidP="00994456">
      <w:r w:rsidRPr="00994456">
        <w:rPr>
          <w:b/>
          <w:bCs/>
          <w:cs/>
        </w:rPr>
        <w:t>ข้อกฎหมายและดุลพินิจของศาล</w:t>
      </w:r>
      <w:r w:rsidRPr="00994456">
        <w:br/>
      </w:r>
      <w:r w:rsidRPr="00994456">
        <w:rPr>
          <w:cs/>
        </w:rPr>
        <w:t>ศาลวินิจฉัยว่า ความผิดดังกล่าวเป็น "ความผิดต่อรัฐโดยตรง" ซึ่งตามหลักกฎหมาย ผู้เสียหายที่มีอำนาจฟ้องร้องในคดีเช่นนี้จะต้องเป็นรัฐเท่านั้น</w:t>
      </w:r>
    </w:p>
    <w:p w14:paraId="10D090FD" w14:textId="77777777" w:rsidR="00994456" w:rsidRPr="00994456" w:rsidRDefault="00994456" w:rsidP="00994456">
      <w:r w:rsidRPr="00994456">
        <w:rPr>
          <w:cs/>
        </w:rPr>
        <w:t>แม้ผู้ร้องจะเป็นสมาชิกสภาผู้แทนราษฎร ซึ่งเป็นผู้แทนของประชาชน แต่ก็มิได้ถือว่าเป็น “ผู้เสียหาย” ตามความหมายของ</w:t>
      </w:r>
      <w:r w:rsidRPr="00994456">
        <w:t xml:space="preserve"> </w:t>
      </w:r>
      <w:r w:rsidRPr="00994456">
        <w:rPr>
          <w:b/>
          <w:bCs/>
          <w:cs/>
        </w:rPr>
        <w:t xml:space="preserve">ประมวลกฎหมายวิธีพิจารณาความอาญา มาตรา </w:t>
      </w:r>
      <w:r w:rsidRPr="00994456">
        <w:rPr>
          <w:b/>
          <w:bCs/>
        </w:rPr>
        <w:t>2(4)</w:t>
      </w:r>
    </w:p>
    <w:p w14:paraId="2C56E54C" w14:textId="77777777" w:rsidR="00994456" w:rsidRPr="00994456" w:rsidRDefault="00994456" w:rsidP="00994456">
      <w:r w:rsidRPr="00994456">
        <w:rPr>
          <w:cs/>
        </w:rPr>
        <w:t>เมื่อไม่ใช่ผู้เสียหายตามกฎหมาย จึงไม่มีอำนาจในการฟ้องร้องคดีอาญานี้ตาม</w:t>
      </w:r>
      <w:r w:rsidRPr="00994456">
        <w:t xml:space="preserve"> </w:t>
      </w:r>
      <w:r w:rsidRPr="00994456">
        <w:rPr>
          <w:b/>
          <w:bCs/>
          <w:cs/>
        </w:rPr>
        <w:t xml:space="preserve">มาตรา </w:t>
      </w:r>
      <w:r w:rsidRPr="00994456">
        <w:rPr>
          <w:b/>
          <w:bCs/>
        </w:rPr>
        <w:t>28</w:t>
      </w:r>
      <w:r w:rsidRPr="00994456">
        <w:t xml:space="preserve"> </w:t>
      </w:r>
      <w:r w:rsidRPr="00994456">
        <w:rPr>
          <w:cs/>
        </w:rPr>
        <w:t>แห่งประมวลกฎหมายวิธีพิจารณาความอาญา ที่บัญญัติให้เฉพาะผู้เสียหายเท่านั้นที่มีสิทธิดำเนินคดีอาญา</w:t>
      </w:r>
    </w:p>
    <w:p w14:paraId="1CA74E9B" w14:textId="77777777" w:rsidR="00994456" w:rsidRPr="00994456" w:rsidRDefault="00994456" w:rsidP="00994456">
      <w:r w:rsidRPr="00994456">
        <w:rPr>
          <w:b/>
          <w:bCs/>
          <w:cs/>
        </w:rPr>
        <w:t>เหตุผลของศาล</w:t>
      </w:r>
      <w:r w:rsidRPr="00994456">
        <w:br/>
        <w:t xml:space="preserve">– </w:t>
      </w:r>
      <w:r w:rsidRPr="00994456">
        <w:rPr>
          <w:cs/>
        </w:rPr>
        <w:t xml:space="preserve">ความผิดตามมาตรา </w:t>
      </w:r>
      <w:r w:rsidRPr="00994456">
        <w:t xml:space="preserve">113, 114, 116 </w:t>
      </w:r>
      <w:r w:rsidRPr="00994456">
        <w:rPr>
          <w:cs/>
        </w:rPr>
        <w:t>เป็นความผิดต่อรัฐโดยตรง</w:t>
      </w:r>
      <w:r w:rsidRPr="00994456">
        <w:br/>
      </w:r>
      <w:r w:rsidRPr="00994456">
        <w:lastRenderedPageBreak/>
        <w:t xml:space="preserve">– </w:t>
      </w:r>
      <w:r w:rsidRPr="00994456">
        <w:rPr>
          <w:cs/>
        </w:rPr>
        <w:t>ผู้เสียหายคือ “รัฐ” มิใช่บุคคลหรือเจ้าหน้าที่ใด</w:t>
      </w:r>
      <w:r w:rsidRPr="00994456">
        <w:br/>
        <w:t xml:space="preserve">– </w:t>
      </w:r>
      <w:r w:rsidRPr="00994456">
        <w:rPr>
          <w:cs/>
        </w:rPr>
        <w:t>สมาชิกสภาผู้แทนราษฎรไม่มีสถานะเป็นผู้เสียหายในทางคดีอาญา</w:t>
      </w:r>
    </w:p>
    <w:p w14:paraId="597F5A69" w14:textId="77777777" w:rsidR="00994456" w:rsidRPr="00994456" w:rsidRDefault="00994456" w:rsidP="00994456">
      <w:r w:rsidRPr="00994456">
        <w:rPr>
          <w:cs/>
        </w:rPr>
        <w:t>สรุปคำพิพากษา</w:t>
      </w:r>
      <w:r w:rsidRPr="00994456">
        <w:br/>
      </w:r>
      <w:r w:rsidRPr="00994456">
        <w:rPr>
          <w:cs/>
        </w:rPr>
        <w:t>คดีนี้เป็นคดีที่เกี่ยวข้องกับความมั่นคงของรัฐซึ่งรัฐเป็นผู้เสียหายโดยตรง การที่สมาชิกสภาผู้แทนราษฎรฟ้องคดีในฐานะโจทก์จึงไม่ชอบด้วยกฎหมาย เพราะไม่ได้มีฐานะเป็นผู้เสียหายตามกฎหมายวิธีพิจารณาความอาญา ไม่มีอำนาจฟ้องคดีนี้ได้</w:t>
      </w:r>
    </w:p>
    <w:p w14:paraId="0B7C3BD5" w14:textId="35807F7F" w:rsidR="002B6232" w:rsidRDefault="00994456">
      <w:r w:rsidRPr="00994456">
        <w:rPr>
          <w:cs/>
        </w:rPr>
        <w:t xml:space="preserve">มีปัญหาปรึกษา ทนายภูวงษ์ </w:t>
      </w:r>
      <w:r w:rsidRPr="00994456">
        <w:t xml:space="preserve">081-803-4097 </w:t>
      </w:r>
      <w:r w:rsidRPr="00994456">
        <w:rPr>
          <w:cs/>
        </w:rPr>
        <w:t xml:space="preserve">หรือ ไลน์ ไอดี </w:t>
      </w:r>
      <w:r w:rsidRPr="00994456">
        <w:t>@lawyerpoovong</w:t>
      </w:r>
      <w:r w:rsidRPr="00994456">
        <w:br/>
      </w:r>
      <w:r w:rsidRPr="00994456">
        <w:rPr>
          <w:cs/>
        </w:rPr>
        <w:t>ทุกปัญหามีทางออก</w:t>
      </w:r>
      <w:r w:rsidRPr="00994456">
        <w:br/>
      </w:r>
      <w:r w:rsidRPr="00994456">
        <w:rPr>
          <w:cs/>
        </w:rPr>
        <w:t>ค้นหาคำพิพากษาฎีกาทั้งหมดได้ที่ “ฎีกาสำคัญ“</w:t>
      </w:r>
      <w:r w:rsidRPr="00994456">
        <w:br/>
      </w:r>
      <w:r w:rsidRPr="00994456">
        <w:rPr>
          <w:cs/>
        </w:rPr>
        <w:t>ใน</w:t>
      </w:r>
      <w:proofErr w:type="spellStart"/>
      <w:r w:rsidRPr="00994456">
        <w:rPr>
          <w:cs/>
        </w:rPr>
        <w:t>เวป</w:t>
      </w:r>
      <w:proofErr w:type="spellEnd"/>
      <w:r w:rsidRPr="00994456">
        <w:rPr>
          <w:cs/>
        </w:rPr>
        <w:t>ไซ</w:t>
      </w:r>
      <w:proofErr w:type="spellStart"/>
      <w:r w:rsidRPr="00994456">
        <w:rPr>
          <w:cs/>
        </w:rPr>
        <w:t>ต์</w:t>
      </w:r>
      <w:proofErr w:type="spellEnd"/>
      <w:r w:rsidRPr="00994456">
        <w:t xml:space="preserve"> </w:t>
      </w:r>
      <w:hyperlink r:id="rId4" w:history="1">
        <w:r w:rsidRPr="00994456">
          <w:rPr>
            <w:rStyle w:val="Hyperlink"/>
          </w:rPr>
          <w:t>www.</w:t>
        </w:r>
        <w:r w:rsidRPr="00994456">
          <w:rPr>
            <w:rStyle w:val="Hyperlink"/>
            <w:cs/>
          </w:rPr>
          <w:t>สู้คดี.</w:t>
        </w:r>
        <w:r w:rsidRPr="00994456">
          <w:rPr>
            <w:rStyle w:val="Hyperlink"/>
          </w:rPr>
          <w:t>com</w:t>
        </w:r>
      </w:hyperlink>
      <w:r w:rsidRPr="00994456">
        <w:t xml:space="preserve"> </w:t>
      </w:r>
      <w:r w:rsidRPr="00994456">
        <w:rPr>
          <w:cs/>
        </w:rPr>
        <w:t>และ</w:t>
      </w:r>
      <w:r w:rsidRPr="00994456">
        <w:t xml:space="preserve"> </w:t>
      </w:r>
      <w:hyperlink r:id="rId5" w:history="1">
        <w:r w:rsidRPr="00994456">
          <w:rPr>
            <w:rStyle w:val="Hyperlink"/>
          </w:rPr>
          <w:t>www.</w:t>
        </w:r>
        <w:r w:rsidRPr="00994456">
          <w:rPr>
            <w:rStyle w:val="Hyperlink"/>
            <w:cs/>
          </w:rPr>
          <w:t>ทนายภูวงษ์.</w:t>
        </w:r>
        <w:r w:rsidRPr="00994456">
          <w:rPr>
            <w:rStyle w:val="Hyperlink"/>
          </w:rPr>
          <w:t>com</w:t>
        </w:r>
      </w:hyperlink>
      <w:r w:rsidRPr="00994456">
        <w:br/>
      </w:r>
      <w:r w:rsidRPr="00994456">
        <w:rPr>
          <w:cs/>
        </w:rPr>
        <w:t>หรือลิงค์นี้</w:t>
      </w:r>
      <w:r w:rsidRPr="00994456">
        <w:t xml:space="preserve"> </w:t>
      </w:r>
      <w:hyperlink r:id="rId6" w:history="1">
        <w:r w:rsidRPr="00994456">
          <w:rPr>
            <w:rStyle w:val="Hyperlink"/>
          </w:rPr>
          <w:t>www.</w:t>
        </w:r>
        <w:r w:rsidRPr="00994456">
          <w:rPr>
            <w:rStyle w:val="Hyperlink"/>
            <w:cs/>
          </w:rPr>
          <w:t>สู้คดี.</w:t>
        </w:r>
        <w:r w:rsidRPr="00994456">
          <w:rPr>
            <w:rStyle w:val="Hyperlink"/>
          </w:rPr>
          <w:t>com/</w:t>
        </w:r>
        <w:r w:rsidRPr="00994456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456"/>
    <w:rsid w:val="000554F2"/>
    <w:rsid w:val="001C2C6A"/>
    <w:rsid w:val="002B6232"/>
    <w:rsid w:val="0041025C"/>
    <w:rsid w:val="00994456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D8BE6"/>
  <w15:chartTrackingRefBased/>
  <w15:docId w15:val="{856C6788-0B62-47EF-AB84-E3BCB199F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445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445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445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445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445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445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445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445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445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445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445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445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445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445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445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445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445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445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445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9445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445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9445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9445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445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445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944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44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445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445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9445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44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2025-08-05T16:30:00Z</dcterms:created>
  <dcterms:modified xsi:type="dcterms:W3CDTF">2025-08-05T16:30:00Z</dcterms:modified>
</cp:coreProperties>
</file>