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6C5CB" w14:textId="77777777" w:rsidR="002C6CBB" w:rsidRPr="002C6CBB" w:rsidRDefault="002C6CBB" w:rsidP="002C6CBB">
      <w:r w:rsidRPr="002C6CBB">
        <w:rPr>
          <w:cs/>
        </w:rPr>
        <w:t xml:space="preserve">ลำดับที่ </w:t>
      </w:r>
      <w:r w:rsidRPr="002C6CBB">
        <w:t>000773</w:t>
      </w:r>
      <w:r w:rsidRPr="002C6CBB">
        <w:br/>
      </w:r>
      <w:r w:rsidRPr="002C6CBB">
        <w:rPr>
          <w:cs/>
        </w:rPr>
        <w:t xml:space="preserve">หัวข้อเรื่อง การขยายระยะเวลาอุทธรณ์และการยื่นคำร้องขอคุ้มครองประโยชน์ตาม ป.วิ.พ. มาตรา </w:t>
      </w:r>
      <w:r w:rsidRPr="002C6CBB">
        <w:t>264</w:t>
      </w:r>
      <w:r w:rsidRPr="002C6CBB">
        <w:br/>
      </w:r>
      <w:r w:rsidRPr="002C6CBB">
        <w:rPr>
          <w:cs/>
        </w:rPr>
        <w:t xml:space="preserve">วิเคราะห์ฎีกาที่ </w:t>
      </w:r>
      <w:r w:rsidRPr="002C6CBB">
        <w:t>8876/2551</w:t>
      </w:r>
      <w:r w:rsidRPr="002C6CBB">
        <w:br/>
      </w:r>
      <w:r w:rsidRPr="002C6CB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C6CBB">
        <w:t>0818034097</w:t>
      </w:r>
    </w:p>
    <w:p w14:paraId="631EB457" w14:textId="77777777" w:rsidR="002C6CBB" w:rsidRPr="002C6CBB" w:rsidRDefault="002C6CBB" w:rsidP="002C6CBB">
      <w:r w:rsidRPr="002C6CBB">
        <w:rPr>
          <w:cs/>
        </w:rPr>
        <w:t>กฎหมายเกี่ยวกับอะไร</w:t>
      </w:r>
      <w:r w:rsidRPr="002C6CBB">
        <w:br/>
      </w:r>
      <w:r w:rsidRPr="002C6CBB">
        <w:rPr>
          <w:cs/>
        </w:rPr>
        <w:t xml:space="preserve">กฎหมายวิธีพิจารณาความแพ่ง มาตรา </w:t>
      </w:r>
      <w:r w:rsidRPr="002C6CBB">
        <w:t xml:space="preserve">231 </w:t>
      </w:r>
      <w:r w:rsidRPr="002C6CBB">
        <w:rPr>
          <w:cs/>
        </w:rPr>
        <w:t xml:space="preserve">และมาตรา </w:t>
      </w:r>
      <w:r w:rsidRPr="002C6CBB">
        <w:t xml:space="preserve">264 </w:t>
      </w:r>
      <w:r w:rsidRPr="002C6CBB">
        <w:rPr>
          <w:cs/>
        </w:rPr>
        <w:t>ว่าด้วยอำนาจศาลในการพิจารณาคำร้องขอทุเลาการบังคับคดีและคำร้องขอคุ้มครองประโยชน์ระหว่างการพิจารณาคดี</w:t>
      </w:r>
    </w:p>
    <w:p w14:paraId="2BF96544" w14:textId="77777777" w:rsidR="002C6CBB" w:rsidRPr="002C6CBB" w:rsidRDefault="002C6CBB" w:rsidP="002C6CBB">
      <w:r w:rsidRPr="002C6CBB">
        <w:rPr>
          <w:cs/>
        </w:rPr>
        <w:t>วิเคราะห์คำพิพากษา</w:t>
      </w:r>
      <w:r w:rsidRPr="002C6CBB">
        <w:br/>
      </w:r>
      <w:r w:rsidRPr="002C6CBB">
        <w:rPr>
          <w:b/>
          <w:bCs/>
          <w:cs/>
        </w:rPr>
        <w:t>ข้อเท็จจริง</w:t>
      </w:r>
      <w:r w:rsidRPr="002C6CBB">
        <w:br/>
      </w:r>
      <w:r w:rsidRPr="002C6CBB">
        <w:rPr>
          <w:cs/>
        </w:rPr>
        <w:t>ผู้ร้องยื่นคำร้องขอขยายระยะเวลาในการยื่นอุทธรณ์ต่อศาลหลังครบกำหนดยื่นอุทธรณ์ ศาลชั้นต้นมีคำสั่งยกคำร้องดังกล่าว เป็นเหตุให้ผู้ร้องไม่มีโอกาสอุทธรณ์ภายในระยะเวลา ต่อมาศาลฎีกาวินิจฉัยว่าการยื่นคำร้องขอขยายเวลาดังกล่าวมีเหตุสมควรและอนุญาตให้ขยายเวลาอุทธรณ์ได้</w:t>
      </w:r>
    </w:p>
    <w:p w14:paraId="19AEBE9E" w14:textId="77777777" w:rsidR="002C6CBB" w:rsidRPr="002C6CBB" w:rsidRDefault="002C6CBB" w:rsidP="002C6CBB">
      <w:r w:rsidRPr="002C6CBB">
        <w:rPr>
          <w:cs/>
        </w:rPr>
        <w:t>ขณะเดียวกัน ผู้ร้องได้ยื่นคำร้องขอให้งดการขายทอดตลาดทรัพย์พิพาท โดยอ้างว่าอยู่ระหว่างการพิจารณาคำร้องขอขยายระยะเวลาอุทธรณ์</w:t>
      </w:r>
    </w:p>
    <w:p w14:paraId="5FD36FDD" w14:textId="77777777" w:rsidR="002C6CBB" w:rsidRPr="002C6CBB" w:rsidRDefault="002C6CBB" w:rsidP="002C6CBB">
      <w:r w:rsidRPr="002C6CBB">
        <w:rPr>
          <w:b/>
          <w:bCs/>
          <w:cs/>
        </w:rPr>
        <w:t>ข้อกฎหมายและดุลพินิจของศาล</w:t>
      </w:r>
    </w:p>
    <w:p w14:paraId="4D776187" w14:textId="77777777" w:rsidR="002C6CBB" w:rsidRPr="002C6CBB" w:rsidRDefault="002C6CBB" w:rsidP="002C6CBB">
      <w:pPr>
        <w:numPr>
          <w:ilvl w:val="0"/>
          <w:numId w:val="1"/>
        </w:numPr>
      </w:pPr>
      <w:r w:rsidRPr="002C6CBB">
        <w:rPr>
          <w:cs/>
        </w:rPr>
        <w:t xml:space="preserve">คำร้องขอให้งดขายทอดตลาดดังกล่าวเป็น “คำร้องขอคุ้มครองประโยชน์” ตาม ป.วิ.พ. มาตรา </w:t>
      </w:r>
      <w:r w:rsidRPr="002C6CBB">
        <w:t xml:space="preserve">264 </w:t>
      </w:r>
      <w:r w:rsidRPr="002C6CBB">
        <w:rPr>
          <w:cs/>
        </w:rPr>
        <w:t xml:space="preserve">ไม่ใช่ “คำร้องขอทุเลาการบังคับคดี” ตามมาตรา </w:t>
      </w:r>
      <w:r w:rsidRPr="002C6CBB">
        <w:t>231</w:t>
      </w:r>
    </w:p>
    <w:p w14:paraId="77E555A0" w14:textId="77777777" w:rsidR="002C6CBB" w:rsidRPr="002C6CBB" w:rsidRDefault="002C6CBB" w:rsidP="002C6CBB">
      <w:pPr>
        <w:numPr>
          <w:ilvl w:val="0"/>
          <w:numId w:val="1"/>
        </w:numPr>
      </w:pPr>
      <w:r w:rsidRPr="002C6CBB">
        <w:rPr>
          <w:cs/>
        </w:rPr>
        <w:t>การพิจารณาว่าศาลใดมีอำนาจพิจารณาคำร้องนี้ ต้องพิจารณาว่า “ข้อพิพาท” อยู่ในการพิจารณาของศาลใด</w:t>
      </w:r>
    </w:p>
    <w:p w14:paraId="3412D64F" w14:textId="77777777" w:rsidR="002C6CBB" w:rsidRPr="002C6CBB" w:rsidRDefault="002C6CBB" w:rsidP="002C6CBB">
      <w:pPr>
        <w:numPr>
          <w:ilvl w:val="0"/>
          <w:numId w:val="1"/>
        </w:numPr>
      </w:pPr>
      <w:r w:rsidRPr="002C6CBB">
        <w:rPr>
          <w:cs/>
        </w:rPr>
        <w:t>ในเมื่อศาลฎีกาได้วินิจฉัยให้ขยายระยะเวลาอุทธรณ์ คดีในชั้นฎีกาจึงเสร็จสิ้นไปแล้ว ศาลฎีกาไม่มีอำนาจมีคำสั่งตามคำร้องอีก</w:t>
      </w:r>
    </w:p>
    <w:p w14:paraId="51B45FDA" w14:textId="77777777" w:rsidR="002C6CBB" w:rsidRPr="002C6CBB" w:rsidRDefault="002C6CBB" w:rsidP="002C6CBB">
      <w:pPr>
        <w:numPr>
          <w:ilvl w:val="0"/>
          <w:numId w:val="1"/>
        </w:numPr>
      </w:pPr>
      <w:r w:rsidRPr="002C6CBB">
        <w:rPr>
          <w:cs/>
        </w:rPr>
        <w:t>อีกทั้งคำร้องขอคุ้มครองประโยชน์ต้องยื่นในระหว่างที่คดียังอยู่ระหว่างพิจารณา หรือในชั้นบังคับคดีเพื่อบังคับตามคำพิพากษา แต่กรณีนี้ยังไม่เข้าสู่ขั้นตอนการบังคับคดี ผู้ร้องจึงยังไม่มีสิทธิดังกล่าว</w:t>
      </w:r>
    </w:p>
    <w:p w14:paraId="0FCE0F28" w14:textId="77777777" w:rsidR="002C6CBB" w:rsidRPr="002C6CBB" w:rsidRDefault="002C6CBB" w:rsidP="002C6CBB">
      <w:r w:rsidRPr="002C6CBB">
        <w:rPr>
          <w:cs/>
        </w:rPr>
        <w:t>สรุปคำพิพากษา</w:t>
      </w:r>
      <w:r w:rsidRPr="002C6CBB">
        <w:br/>
      </w:r>
      <w:r w:rsidRPr="002C6CBB">
        <w:rPr>
          <w:cs/>
        </w:rPr>
        <w:t xml:space="preserve">แม้ผู้ร้องจะมีเหตุสมควรในการขอขยายระยะเวลาอุทธรณ์ และศาลฎีกาได้มีคำพิพากษาอนุญาตให้ขยายเวลา </w:t>
      </w:r>
      <w:r w:rsidRPr="002C6CBB">
        <w:rPr>
          <w:cs/>
        </w:rPr>
        <w:lastRenderedPageBreak/>
        <w:t xml:space="preserve">แต่การที่ผู้ร้องยื่นคำร้องขอให้งดการขายทอดตลาดระหว่างรอคำวินิจฉัยดังกล่าว ถือเป็นการยื่นคำร้องขอคุ้มครองประโยชน์ตาม ป.วิ.พ. มาตรา </w:t>
      </w:r>
      <w:r w:rsidRPr="002C6CBB">
        <w:t xml:space="preserve">264 </w:t>
      </w:r>
      <w:r w:rsidRPr="002C6CBB">
        <w:rPr>
          <w:cs/>
        </w:rPr>
        <w:t>ซึ่งต้องยื่นต่อศาลในระหว่างที่คดียังอยู่ระหว่างพิจารณา หรือในชั้นบังคับคดีเท่านั้น กรณีนี้ไม่เข้าเงื่อนไขทั้งสองประการ จึงถือว่าการยื่นคำร้องไม่ชอบ ศาลฎีกาจึงไม่มีอำนาจมีคำสั่งตามคำร้องนั้น</w:t>
      </w:r>
    </w:p>
    <w:p w14:paraId="2A842286" w14:textId="31B78A51" w:rsidR="002B6232" w:rsidRDefault="002C6CBB">
      <w:r w:rsidRPr="002C6CBB">
        <w:rPr>
          <w:cs/>
        </w:rPr>
        <w:t xml:space="preserve">มีปัญหาปรึกษา ทนายภูวงษ์ </w:t>
      </w:r>
      <w:r w:rsidRPr="002C6CBB">
        <w:t xml:space="preserve">081-803-4097 </w:t>
      </w:r>
      <w:r w:rsidRPr="002C6CBB">
        <w:rPr>
          <w:cs/>
        </w:rPr>
        <w:t xml:space="preserve">หรือ ไลน์ ไอดี </w:t>
      </w:r>
      <w:r w:rsidRPr="002C6CBB">
        <w:t>@lawyerpoovong</w:t>
      </w:r>
      <w:r w:rsidRPr="002C6CBB">
        <w:br/>
      </w:r>
      <w:r w:rsidRPr="002C6CBB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2C6CBB">
        <w:br/>
      </w:r>
      <w:r w:rsidRPr="002C6CBB">
        <w:rPr>
          <w:cs/>
        </w:rPr>
        <w:t>ใน</w:t>
      </w:r>
      <w:proofErr w:type="spellStart"/>
      <w:r w:rsidRPr="002C6CBB">
        <w:rPr>
          <w:cs/>
        </w:rPr>
        <w:t>เวป</w:t>
      </w:r>
      <w:proofErr w:type="spellEnd"/>
      <w:r w:rsidRPr="002C6CBB">
        <w:rPr>
          <w:cs/>
        </w:rPr>
        <w:t>ไซ</w:t>
      </w:r>
      <w:proofErr w:type="spellStart"/>
      <w:r w:rsidRPr="002C6CBB">
        <w:rPr>
          <w:cs/>
        </w:rPr>
        <w:t>ต์</w:t>
      </w:r>
      <w:proofErr w:type="spellEnd"/>
      <w:r w:rsidRPr="002C6CBB">
        <w:t xml:space="preserve"> </w:t>
      </w:r>
      <w:hyperlink r:id="rId5" w:history="1">
        <w:r w:rsidRPr="002C6CBB">
          <w:rPr>
            <w:rStyle w:val="Hyperlink"/>
          </w:rPr>
          <w:t>www.</w:t>
        </w:r>
        <w:r w:rsidRPr="002C6CBB">
          <w:rPr>
            <w:rStyle w:val="Hyperlink"/>
            <w:cs/>
          </w:rPr>
          <w:t>สู้คดี.</w:t>
        </w:r>
        <w:r w:rsidRPr="002C6CBB">
          <w:rPr>
            <w:rStyle w:val="Hyperlink"/>
          </w:rPr>
          <w:t>com</w:t>
        </w:r>
      </w:hyperlink>
      <w:r w:rsidRPr="002C6CBB">
        <w:t xml:space="preserve"> </w:t>
      </w:r>
      <w:r w:rsidRPr="002C6CBB">
        <w:rPr>
          <w:cs/>
        </w:rPr>
        <w:t>และ</w:t>
      </w:r>
      <w:r w:rsidRPr="002C6CBB">
        <w:t xml:space="preserve"> </w:t>
      </w:r>
      <w:hyperlink r:id="rId6" w:history="1">
        <w:r w:rsidRPr="002C6CBB">
          <w:rPr>
            <w:rStyle w:val="Hyperlink"/>
          </w:rPr>
          <w:t>www.</w:t>
        </w:r>
        <w:r w:rsidRPr="002C6CBB">
          <w:rPr>
            <w:rStyle w:val="Hyperlink"/>
            <w:cs/>
          </w:rPr>
          <w:t>ทนายภูวงษ์.</w:t>
        </w:r>
        <w:r w:rsidRPr="002C6CBB">
          <w:rPr>
            <w:rStyle w:val="Hyperlink"/>
          </w:rPr>
          <w:t>com</w:t>
        </w:r>
      </w:hyperlink>
      <w:r w:rsidRPr="002C6CBB">
        <w:br/>
      </w:r>
      <w:r w:rsidRPr="002C6CBB">
        <w:rPr>
          <w:cs/>
        </w:rPr>
        <w:t>หรือลิงค์นี้</w:t>
      </w:r>
      <w:r w:rsidRPr="002C6CBB">
        <w:t xml:space="preserve"> </w:t>
      </w:r>
      <w:hyperlink r:id="rId7" w:history="1">
        <w:r w:rsidRPr="002C6CBB">
          <w:rPr>
            <w:rStyle w:val="Hyperlink"/>
          </w:rPr>
          <w:t>www.</w:t>
        </w:r>
        <w:r w:rsidRPr="002C6CBB">
          <w:rPr>
            <w:rStyle w:val="Hyperlink"/>
            <w:cs/>
          </w:rPr>
          <w:t>สู้คดี.</w:t>
        </w:r>
        <w:r w:rsidRPr="002C6CBB">
          <w:rPr>
            <w:rStyle w:val="Hyperlink"/>
          </w:rPr>
          <w:t>com/</w:t>
        </w:r>
        <w:r w:rsidRPr="002C6CB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34AE8"/>
    <w:multiLevelType w:val="multilevel"/>
    <w:tmpl w:val="B15C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2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CBB"/>
    <w:rsid w:val="000554F2"/>
    <w:rsid w:val="001C2C6A"/>
    <w:rsid w:val="001C60A9"/>
    <w:rsid w:val="002B6232"/>
    <w:rsid w:val="002C6CB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38E1F"/>
  <w15:chartTrackingRefBased/>
  <w15:docId w15:val="{329C8943-5883-4CC5-BE89-919AA60FB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CB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6CB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CB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6C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6C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6C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C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6C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6C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CB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6CB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CB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6C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6C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6C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C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6C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6C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6CB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C6CB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6CB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C6CB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C6CB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6CB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6CB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C6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6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6CB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6C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6C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2025-08-05T16:31:00Z</dcterms:created>
  <dcterms:modified xsi:type="dcterms:W3CDTF">2025-08-05T16:31:00Z</dcterms:modified>
</cp:coreProperties>
</file>