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4C44" w14:textId="77777777" w:rsidR="003823B8" w:rsidRPr="003823B8" w:rsidRDefault="003823B8" w:rsidP="003823B8">
      <w:r w:rsidRPr="003823B8">
        <w:rPr>
          <w:b/>
          <w:bCs/>
          <w:cs/>
        </w:rPr>
        <w:t xml:space="preserve">ลำดับที่ </w:t>
      </w:r>
      <w:r w:rsidRPr="003823B8">
        <w:rPr>
          <w:b/>
          <w:bCs/>
        </w:rPr>
        <w:t>000790</w:t>
      </w:r>
    </w:p>
    <w:p w14:paraId="637184BF" w14:textId="0EE5DC30" w:rsidR="003823B8" w:rsidRPr="003823B8" w:rsidRDefault="003823B8" w:rsidP="003823B8">
      <w:r>
        <w:rPr>
          <w:rFonts w:hint="cs"/>
          <w:b/>
          <w:bCs/>
          <w:cs/>
        </w:rPr>
        <w:t xml:space="preserve">หัวข้อเรื่อง </w:t>
      </w:r>
      <w:r w:rsidRPr="003823B8">
        <w:rPr>
          <w:b/>
          <w:bCs/>
          <w:cs/>
        </w:rPr>
        <w:t>ขนส่งสินค้าทางทะเล – ความรับผิดของผู้ขนส่งเมื่อวางสินค้าไว้บนปากระวางเรือ</w:t>
      </w:r>
    </w:p>
    <w:p w14:paraId="14FE8E7F" w14:textId="77777777" w:rsidR="003823B8" w:rsidRPr="003823B8" w:rsidRDefault="003823B8" w:rsidP="003823B8">
      <w:r w:rsidRPr="003823B8">
        <w:rPr>
          <w:b/>
          <w:bCs/>
          <w:cs/>
        </w:rPr>
        <w:t xml:space="preserve">วิเคราะห์ฎีกาที่ </w:t>
      </w:r>
      <w:r w:rsidRPr="003823B8">
        <w:rPr>
          <w:b/>
          <w:bCs/>
        </w:rPr>
        <w:t>7197/2554</w:t>
      </w:r>
    </w:p>
    <w:p w14:paraId="04AD6253" w14:textId="77777777" w:rsidR="003823B8" w:rsidRPr="003823B8" w:rsidRDefault="003823B8" w:rsidP="003823B8">
      <w:r w:rsidRPr="003823B8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23B8">
        <w:rPr>
          <w:b/>
          <w:bCs/>
        </w:rPr>
        <w:t>0818034097</w:t>
      </w:r>
    </w:p>
    <w:p w14:paraId="0AA1C8DF" w14:textId="77777777" w:rsidR="003823B8" w:rsidRPr="003823B8" w:rsidRDefault="003823B8" w:rsidP="003823B8">
      <w:r w:rsidRPr="003823B8">
        <w:rPr>
          <w:b/>
          <w:bCs/>
          <w:cs/>
        </w:rPr>
        <w:t>กฎหมายเกี่ยวกับอะไร</w:t>
      </w:r>
      <w:r w:rsidRPr="003823B8">
        <w:br/>
      </w:r>
      <w:r w:rsidRPr="003823B8">
        <w:rPr>
          <w:cs/>
        </w:rPr>
        <w:t>เกี่ยวกับ</w:t>
      </w:r>
      <w:r w:rsidRPr="003823B8">
        <w:t xml:space="preserve"> </w:t>
      </w:r>
      <w:r w:rsidRPr="003823B8">
        <w:rPr>
          <w:b/>
          <w:bCs/>
          <w:cs/>
        </w:rPr>
        <w:t xml:space="preserve">พระราชบัญญัติการรับขนของทางทะเล พ.ศ. </w:t>
      </w:r>
      <w:r w:rsidRPr="003823B8">
        <w:rPr>
          <w:b/>
          <w:bCs/>
        </w:rPr>
        <w:t>2534</w:t>
      </w:r>
      <w:r w:rsidRPr="003823B8">
        <w:t xml:space="preserve"> </w:t>
      </w:r>
      <w:r w:rsidRPr="003823B8">
        <w:rPr>
          <w:cs/>
        </w:rPr>
        <w:t>โดยเฉพาะเรื่อง</w:t>
      </w:r>
      <w:r w:rsidRPr="003823B8">
        <w:t xml:space="preserve"> </w:t>
      </w:r>
      <w:r w:rsidRPr="003823B8">
        <w:rPr>
          <w:b/>
          <w:bCs/>
          <w:cs/>
        </w:rPr>
        <w:t>การจำกัดความรับผิดของผู้ขนส่ง และการจัดวางระวางบรรทุกที่ไม่เหมาะสมกับลักษณะของสินค้า</w:t>
      </w:r>
    </w:p>
    <w:p w14:paraId="7BA3C7C2" w14:textId="77777777" w:rsidR="003823B8" w:rsidRPr="003823B8" w:rsidRDefault="003823B8" w:rsidP="003823B8">
      <w:r w:rsidRPr="003823B8">
        <w:rPr>
          <w:b/>
          <w:bCs/>
          <w:cs/>
        </w:rPr>
        <w:t xml:space="preserve">คำพิพากษาฎีกาที่ </w:t>
      </w:r>
      <w:r w:rsidRPr="003823B8">
        <w:rPr>
          <w:b/>
          <w:bCs/>
        </w:rPr>
        <w:t>7197/2554</w:t>
      </w:r>
      <w:r w:rsidRPr="003823B8">
        <w:br/>
      </w:r>
      <w:r w:rsidRPr="003823B8">
        <w:rPr>
          <w:b/>
          <w:bCs/>
          <w:cs/>
        </w:rPr>
        <w:t>ข้อเท็จจริง</w:t>
      </w:r>
      <w:r w:rsidRPr="003823B8">
        <w:br/>
      </w:r>
      <w:r w:rsidRPr="003823B8">
        <w:rPr>
          <w:cs/>
        </w:rPr>
        <w:t xml:space="preserve">จำเลยที่ </w:t>
      </w:r>
      <w:r w:rsidRPr="003823B8">
        <w:t xml:space="preserve">1 </w:t>
      </w:r>
      <w:r w:rsidRPr="003823B8">
        <w:rPr>
          <w:cs/>
        </w:rPr>
        <w:t xml:space="preserve">เป็นผู้รับขนส่งสินค้าประเภทเครื่องจักร </w:t>
      </w:r>
      <w:r w:rsidRPr="003823B8">
        <w:t xml:space="preserve">VACUUM DRYER </w:t>
      </w:r>
      <w:r w:rsidRPr="003823B8">
        <w:rPr>
          <w:cs/>
        </w:rPr>
        <w:t xml:space="preserve">พร้อมอุปกรณ์ซึ่งบรรจุในตู้แบบ </w:t>
      </w:r>
      <w:r w:rsidRPr="003823B8">
        <w:t>FLAT RACK (</w:t>
      </w:r>
      <w:r w:rsidRPr="003823B8">
        <w:rPr>
          <w:cs/>
        </w:rPr>
        <w:t xml:space="preserve">มีเพียงฐานรอง ไม่มีผนังหรือหลังคา) และห่อหุ้มด้วยแผ่นพลาสติกกับลังไม้ โดยในใบตราส่งระบุเงื่อนไขข้อ </w:t>
      </w:r>
      <w:r w:rsidRPr="003823B8">
        <w:t xml:space="preserve">15 (2) </w:t>
      </w:r>
      <w:r w:rsidRPr="003823B8">
        <w:rPr>
          <w:cs/>
        </w:rPr>
        <w:t>ว่า ผู้ขนส่งมีสิทธิจะวางสินค้าไว้บน</w:t>
      </w:r>
      <w:r w:rsidRPr="003823B8">
        <w:t xml:space="preserve"> </w:t>
      </w:r>
      <w:r w:rsidRPr="003823B8">
        <w:rPr>
          <w:i/>
          <w:iCs/>
          <w:cs/>
        </w:rPr>
        <w:t>ปากระวางเรือ</w:t>
      </w:r>
      <w:r w:rsidRPr="003823B8">
        <w:t xml:space="preserve"> </w:t>
      </w:r>
      <w:r w:rsidRPr="003823B8">
        <w:rPr>
          <w:cs/>
        </w:rPr>
        <w:t>ได้</w:t>
      </w:r>
    </w:p>
    <w:p w14:paraId="553358E2" w14:textId="77777777" w:rsidR="003823B8" w:rsidRPr="003823B8" w:rsidRDefault="003823B8" w:rsidP="003823B8">
      <w:r w:rsidRPr="003823B8">
        <w:rPr>
          <w:b/>
          <w:bCs/>
          <w:cs/>
        </w:rPr>
        <w:t>ข้อกฎหมายและดุลพินิจของศาล</w:t>
      </w:r>
      <w:r w:rsidRPr="003823B8">
        <w:br/>
      </w:r>
      <w:r w:rsidRPr="003823B8">
        <w:rPr>
          <w:cs/>
        </w:rPr>
        <w:t xml:space="preserve">แม้ใบตราส่งจะมีเงื่อนไขให้วางสินค้าบนปากระวางได้ตาม พ.ร.บ.การรับขนของทางทะเล มาตรา </w:t>
      </w:r>
      <w:r w:rsidRPr="003823B8">
        <w:t xml:space="preserve">11 </w:t>
      </w:r>
      <w:r w:rsidRPr="003823B8">
        <w:rPr>
          <w:cs/>
        </w:rPr>
        <w:t>วรรคสอง แต่ศาลเห็นว่า</w:t>
      </w:r>
      <w:r w:rsidRPr="003823B8">
        <w:t xml:space="preserve"> </w:t>
      </w:r>
      <w:r w:rsidRPr="003823B8">
        <w:rPr>
          <w:b/>
          <w:bCs/>
          <w:cs/>
        </w:rPr>
        <w:t>ผู้ประกอบวิชาชีพรับขนของทางทะเลยังมีหน้าที่โดยธรรมดาและสมควรที่จะต้องแจ้งข้อมูลความเสี่ยงให้ผู้ส่งทราบและสอบถามก่อนจัดวางตู้สินค้าในตำแหน่งที่เสี่ยงสูงเช่นปากระวาง</w:t>
      </w:r>
      <w:r w:rsidRPr="003823B8">
        <w:t xml:space="preserve"> </w:t>
      </w:r>
      <w:r w:rsidRPr="003823B8">
        <w:rPr>
          <w:cs/>
        </w:rPr>
        <w:t>โดยเฉพาะในกรณีที่สินค้าเปิดโล่ง และมีความเสี่ยงจากน้ำทะเลสูงกว่าปกติ</w:t>
      </w:r>
    </w:p>
    <w:p w14:paraId="2DE5B63C" w14:textId="77777777" w:rsidR="003823B8" w:rsidRPr="003823B8" w:rsidRDefault="003823B8" w:rsidP="003823B8">
      <w:r w:rsidRPr="003823B8">
        <w:rPr>
          <w:cs/>
        </w:rPr>
        <w:t xml:space="preserve">เมื่อจำเลยที่ </w:t>
      </w:r>
      <w:r w:rsidRPr="003823B8">
        <w:t xml:space="preserve">1 </w:t>
      </w:r>
      <w:r w:rsidRPr="003823B8">
        <w:rPr>
          <w:cs/>
        </w:rPr>
        <w:t>ไม่ได้สอบถามหรือแจ้งข้อมูลความเสี่ยงก่อนวางสินค้าบนปากระวาง ทำให้สินค้าเสียหายจากน้ำทะเลกัดกร่อน ศาลจึงเห็นว่า</w:t>
      </w:r>
      <w:r w:rsidRPr="003823B8">
        <w:t xml:space="preserve"> </w:t>
      </w:r>
      <w:r w:rsidRPr="003823B8">
        <w:rPr>
          <w:b/>
          <w:bCs/>
          <w:cs/>
        </w:rPr>
        <w:t xml:space="preserve">จำเลยที่ </w:t>
      </w:r>
      <w:r w:rsidRPr="003823B8">
        <w:rPr>
          <w:b/>
          <w:bCs/>
        </w:rPr>
        <w:t xml:space="preserve">1 </w:t>
      </w:r>
      <w:r w:rsidRPr="003823B8">
        <w:rPr>
          <w:b/>
          <w:bCs/>
          <w:cs/>
        </w:rPr>
        <w:t>ต้องรับผิดต่อความเสียหายดังกล่าว</w:t>
      </w:r>
      <w:r w:rsidRPr="003823B8">
        <w:t xml:space="preserve"> </w:t>
      </w:r>
      <w:r w:rsidRPr="003823B8">
        <w:rPr>
          <w:cs/>
        </w:rPr>
        <w:t>อย่างไรก็ตาม แม้จำเลยจะผิดในประเด็นการวางสินค้า แต่</w:t>
      </w:r>
      <w:r w:rsidRPr="003823B8">
        <w:t xml:space="preserve"> </w:t>
      </w:r>
      <w:r w:rsidRPr="003823B8">
        <w:rPr>
          <w:b/>
          <w:bCs/>
          <w:cs/>
        </w:rPr>
        <w:t>ยังไม่ถึงขั้นที่ถือว่าจงใจละเลยอย่างร้ายแรง</w:t>
      </w:r>
      <w:r w:rsidRPr="003823B8">
        <w:t xml:space="preserve"> </w:t>
      </w:r>
      <w:r w:rsidRPr="003823B8">
        <w:rPr>
          <w:cs/>
        </w:rPr>
        <w:t xml:space="preserve">ตามมาตรา </w:t>
      </w:r>
      <w:r w:rsidRPr="003823B8">
        <w:t xml:space="preserve">60 (1) </w:t>
      </w:r>
      <w:r w:rsidRPr="003823B8">
        <w:rPr>
          <w:cs/>
        </w:rPr>
        <w:t>ซึ่งจะทำให้จำกัดความรับผิดไม่ได้</w:t>
      </w:r>
    </w:p>
    <w:p w14:paraId="608CF75C" w14:textId="77777777" w:rsidR="003823B8" w:rsidRPr="003823B8" w:rsidRDefault="003823B8" w:rsidP="003823B8">
      <w:r w:rsidRPr="003823B8">
        <w:rPr>
          <w:cs/>
        </w:rPr>
        <w:t xml:space="preserve">ดังนั้น จำเลยที่ </w:t>
      </w:r>
      <w:r w:rsidRPr="003823B8">
        <w:t xml:space="preserve">1 </w:t>
      </w:r>
      <w:r w:rsidRPr="003823B8">
        <w:rPr>
          <w:cs/>
        </w:rPr>
        <w:t>ยังสามารถยก</w:t>
      </w:r>
      <w:r w:rsidRPr="003823B8">
        <w:t xml:space="preserve"> </w:t>
      </w:r>
      <w:r w:rsidRPr="003823B8">
        <w:rPr>
          <w:b/>
          <w:bCs/>
          <w:cs/>
        </w:rPr>
        <w:t>ข้อจำกัดความรับผิด</w:t>
      </w:r>
      <w:r w:rsidRPr="003823B8">
        <w:t xml:space="preserve"> </w:t>
      </w:r>
      <w:r w:rsidRPr="003823B8">
        <w:rPr>
          <w:cs/>
        </w:rPr>
        <w:t xml:space="preserve">ตามมาตรา </w:t>
      </w:r>
      <w:r w:rsidRPr="003823B8">
        <w:t xml:space="preserve">58 </w:t>
      </w:r>
      <w:r w:rsidRPr="003823B8">
        <w:rPr>
          <w:cs/>
        </w:rPr>
        <w:t xml:space="preserve">แห่ง พ.ร.บ.การรับขนของทางทะเล พ.ศ. </w:t>
      </w:r>
      <w:r w:rsidRPr="003823B8">
        <w:t xml:space="preserve">2534 </w:t>
      </w:r>
      <w:r w:rsidRPr="003823B8">
        <w:rPr>
          <w:cs/>
        </w:rPr>
        <w:t>ขึ้นต่อสู้โจทก์ได้</w:t>
      </w:r>
    </w:p>
    <w:p w14:paraId="1AFA5CEA" w14:textId="77777777" w:rsidR="003823B8" w:rsidRPr="003823B8" w:rsidRDefault="003823B8" w:rsidP="003823B8">
      <w:r w:rsidRPr="003823B8">
        <w:rPr>
          <w:b/>
          <w:bCs/>
          <w:cs/>
        </w:rPr>
        <w:lastRenderedPageBreak/>
        <w:t>สรุปคำพิพากษา</w:t>
      </w:r>
      <w:r w:rsidRPr="003823B8">
        <w:br/>
      </w:r>
      <w:r w:rsidRPr="003823B8">
        <w:rPr>
          <w:cs/>
        </w:rPr>
        <w:t>การระบุในใบตราส่งว่าให้วางสินค้าบนปากระวางเรือได้ ไม่เพียงพอที่จะปลดเปลื้องความรับผิดของผู้ขนส่งโดยสิ้นเชิง หากผู้ขนส่งละเลยไม่แจ้งข้อมูลความเสี่ยงหรือไม่สอบถามความเห็นจากผู้ส่งก่อนจัดวางสินค้าในตำแหน่งที่เสี่ยงกว่าปกติ โดยเฉพาะกรณีสินค้ามีลักษณะพิเศษ แต่การกระทำของจำเลยยังไม่ถึงขั้นที่ถือว่าเป็นการละเลยอย่างร้ายแรงหรือจงใจให้เกิดความเสียหาย จึงยังสามารถอ้างข้อจำกัดความรับผิดตามกฎหมายได้</w:t>
      </w:r>
    </w:p>
    <w:p w14:paraId="11CB4458" w14:textId="77777777" w:rsidR="003823B8" w:rsidRPr="003823B8" w:rsidRDefault="003823B8" w:rsidP="003823B8">
      <w:r w:rsidRPr="003823B8">
        <w:pict w14:anchorId="3A48BC0F">
          <v:rect id="_x0000_i1031" style="width:0;height:1.5pt" o:hralign="center" o:hrstd="t" o:hr="t" fillcolor="#a0a0a0" stroked="f"/>
        </w:pict>
      </w:r>
    </w:p>
    <w:p w14:paraId="63BAF844" w14:textId="3E2A281F" w:rsidR="002B6232" w:rsidRDefault="003823B8">
      <w:r w:rsidRPr="003823B8">
        <w:rPr>
          <w:b/>
          <w:bCs/>
          <w:cs/>
        </w:rPr>
        <w:t xml:space="preserve">มีปัญหาปรึกษา ทนายภูวงษ์ </w:t>
      </w:r>
      <w:r w:rsidRPr="003823B8">
        <w:rPr>
          <w:b/>
          <w:bCs/>
        </w:rPr>
        <w:t xml:space="preserve">081-803-4097 </w:t>
      </w:r>
      <w:r w:rsidRPr="003823B8">
        <w:rPr>
          <w:b/>
          <w:bCs/>
          <w:cs/>
        </w:rPr>
        <w:t xml:space="preserve">หรือ ไลน์ ไอดี </w:t>
      </w:r>
      <w:r w:rsidRPr="003823B8">
        <w:rPr>
          <w:b/>
          <w:bCs/>
        </w:rPr>
        <w:t xml:space="preserve">@lawyerpoovong </w:t>
      </w:r>
      <w:r w:rsidRPr="003823B8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3823B8">
        <w:rPr>
          <w:cs/>
        </w:rPr>
        <w:t>ค้นหาคำพิพากษาฎีกาทั้งหมดได้ที่ “ฎีกาสำคัญ“ ในเว็บไซต์</w:t>
      </w:r>
      <w:r w:rsidRPr="003823B8">
        <w:br/>
      </w:r>
      <w:hyperlink r:id="rId4" w:history="1">
        <w:r w:rsidRPr="003823B8">
          <w:rPr>
            <w:rStyle w:val="Hyperlink"/>
          </w:rPr>
          <w:t>www.</w:t>
        </w:r>
        <w:r w:rsidRPr="003823B8">
          <w:rPr>
            <w:rStyle w:val="Hyperlink"/>
            <w:cs/>
          </w:rPr>
          <w:t>สู้คดี.</w:t>
        </w:r>
        <w:r w:rsidRPr="003823B8">
          <w:rPr>
            <w:rStyle w:val="Hyperlink"/>
          </w:rPr>
          <w:t>com</w:t>
        </w:r>
      </w:hyperlink>
      <w:r w:rsidRPr="003823B8">
        <w:t xml:space="preserve"> </w:t>
      </w:r>
      <w:r w:rsidRPr="003823B8">
        <w:rPr>
          <w:cs/>
        </w:rPr>
        <w:t>และ</w:t>
      </w:r>
      <w:r w:rsidRPr="003823B8">
        <w:t xml:space="preserve"> </w:t>
      </w:r>
      <w:hyperlink r:id="rId5" w:history="1">
        <w:r w:rsidRPr="003823B8">
          <w:rPr>
            <w:rStyle w:val="Hyperlink"/>
          </w:rPr>
          <w:t>www.</w:t>
        </w:r>
        <w:r w:rsidRPr="003823B8">
          <w:rPr>
            <w:rStyle w:val="Hyperlink"/>
            <w:cs/>
          </w:rPr>
          <w:t>ทนายภูวงษ์.</w:t>
        </w:r>
        <w:r w:rsidRPr="003823B8">
          <w:rPr>
            <w:rStyle w:val="Hyperlink"/>
          </w:rPr>
          <w:t>com</w:t>
        </w:r>
      </w:hyperlink>
      <w:r w:rsidRPr="003823B8">
        <w:br/>
      </w:r>
      <w:r w:rsidRPr="003823B8">
        <w:rPr>
          <w:cs/>
        </w:rPr>
        <w:t>หรือลิงก์นี้:</w:t>
      </w:r>
      <w:r w:rsidRPr="003823B8">
        <w:t xml:space="preserve"> </w:t>
      </w:r>
      <w:hyperlink r:id="rId6" w:history="1">
        <w:r w:rsidRPr="003823B8">
          <w:rPr>
            <w:rStyle w:val="Hyperlink"/>
          </w:rPr>
          <w:t>www.</w:t>
        </w:r>
        <w:r w:rsidRPr="003823B8">
          <w:rPr>
            <w:rStyle w:val="Hyperlink"/>
            <w:cs/>
          </w:rPr>
          <w:t>สู้คดี.</w:t>
        </w:r>
        <w:r w:rsidRPr="003823B8">
          <w:rPr>
            <w:rStyle w:val="Hyperlink"/>
          </w:rPr>
          <w:t>com/</w:t>
        </w:r>
        <w:r w:rsidRPr="003823B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3B8"/>
    <w:rsid w:val="000554F2"/>
    <w:rsid w:val="001C2C6A"/>
    <w:rsid w:val="002B6232"/>
    <w:rsid w:val="003823B8"/>
    <w:rsid w:val="00A43436"/>
    <w:rsid w:val="00AA7D1F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2B48"/>
  <w15:chartTrackingRefBased/>
  <w15:docId w15:val="{819831C9-F301-43BF-A805-E6329561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3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3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3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3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3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3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3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3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3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3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3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3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3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3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3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3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3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3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3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23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3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23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23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3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3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3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3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23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2025-08-05T16:19:00Z</dcterms:created>
  <dcterms:modified xsi:type="dcterms:W3CDTF">2025-08-05T16:19:00Z</dcterms:modified>
</cp:coreProperties>
</file>