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55422C" w14:textId="77777777" w:rsidR="00FD65CD" w:rsidRPr="00FD65CD" w:rsidRDefault="00FD65CD" w:rsidP="00FD65CD">
      <w:r w:rsidRPr="00FD65CD">
        <w:rPr>
          <w:cs/>
        </w:rPr>
        <w:t xml:space="preserve">ลำดับที่ </w:t>
      </w:r>
      <w:r w:rsidRPr="00FD65CD">
        <w:t>000795</w:t>
      </w:r>
      <w:r w:rsidRPr="00FD65CD">
        <w:br/>
      </w:r>
      <w:r w:rsidRPr="00FD65CD">
        <w:rPr>
          <w:cs/>
        </w:rPr>
        <w:t>หัวข้อเรื่อง ความรับผิดของผู้ขายต่อความชำรุดบกพร่องที่ผู้ซื้อไม่อาจตรวจพบได้ก่อนซื้อบ้าน</w:t>
      </w:r>
    </w:p>
    <w:p w14:paraId="2DD85F16" w14:textId="77777777" w:rsidR="00FD65CD" w:rsidRPr="00FD65CD" w:rsidRDefault="00FD65CD" w:rsidP="00FD65CD">
      <w:r w:rsidRPr="00FD65CD">
        <w:rPr>
          <w:cs/>
        </w:rPr>
        <w:t xml:space="preserve">วิเคราะห์ฎีกาที่ </w:t>
      </w:r>
      <w:r w:rsidRPr="00FD65CD">
        <w:t>17002/2555</w:t>
      </w:r>
    </w:p>
    <w:p w14:paraId="60C4A54F" w14:textId="77777777" w:rsidR="00FD65CD" w:rsidRPr="00FD65CD" w:rsidRDefault="00FD65CD" w:rsidP="00FD65CD">
      <w:r w:rsidRPr="00FD65CD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FD65CD">
        <w:t>0818034097</w:t>
      </w:r>
    </w:p>
    <w:p w14:paraId="7306AB20" w14:textId="77777777" w:rsidR="00FD65CD" w:rsidRPr="00FD65CD" w:rsidRDefault="00FD65CD" w:rsidP="00FD65CD">
      <w:r w:rsidRPr="00FD65CD">
        <w:rPr>
          <w:cs/>
        </w:rPr>
        <w:t>กฎหมายเกี่ยวกับอะไร</w:t>
      </w:r>
      <w:r w:rsidRPr="00FD65CD">
        <w:br/>
      </w:r>
      <w:r w:rsidRPr="00FD65CD">
        <w:rPr>
          <w:cs/>
        </w:rPr>
        <w:t xml:space="preserve">เกี่ยวกับกฎหมายแพ่งและพาณิชย์ ว่าด้วยการซื้อขายทรัพย์สิน และความรับผิดในความชำรุดบกพร่องของทรัพย์ที่ขาย ตามประมวลกฎหมายแพ่งและพาณิชย์ มาตรา </w:t>
      </w:r>
      <w:r w:rsidRPr="00FD65CD">
        <w:t xml:space="preserve">472 </w:t>
      </w:r>
      <w:r w:rsidRPr="00FD65CD">
        <w:rPr>
          <w:cs/>
        </w:rPr>
        <w:t xml:space="preserve">ถึง </w:t>
      </w:r>
      <w:r w:rsidRPr="00FD65CD">
        <w:t>473</w:t>
      </w:r>
    </w:p>
    <w:p w14:paraId="61DFEC40" w14:textId="77777777" w:rsidR="00FD65CD" w:rsidRPr="00FD65CD" w:rsidRDefault="00FD65CD" w:rsidP="00FD65CD">
      <w:r w:rsidRPr="00FD65CD">
        <w:rPr>
          <w:cs/>
        </w:rPr>
        <w:t xml:space="preserve">วิเคราะห์คำพิพากษาฎีกาที่ </w:t>
      </w:r>
      <w:r w:rsidRPr="00FD65CD">
        <w:t>17002/2555</w:t>
      </w:r>
    </w:p>
    <w:p w14:paraId="66773661" w14:textId="77777777" w:rsidR="00FD65CD" w:rsidRPr="00FD65CD" w:rsidRDefault="00FD65CD" w:rsidP="00FD65CD">
      <w:r w:rsidRPr="00FD65CD">
        <w:rPr>
          <w:b/>
          <w:bCs/>
          <w:cs/>
        </w:rPr>
        <w:t>ข้อเท็จจริง</w:t>
      </w:r>
      <w:r w:rsidRPr="00FD65CD">
        <w:br/>
      </w:r>
      <w:r w:rsidRPr="00FD65CD">
        <w:rPr>
          <w:cs/>
        </w:rPr>
        <w:t xml:space="preserve">โจทก์ซื้อบ้านจากจำเลยเพื่ออยู่อาศัย ภายหลังพบว่าโครงเหล็กของคานชั้น </w:t>
      </w:r>
      <w:r w:rsidRPr="00FD65CD">
        <w:t xml:space="preserve">2 </w:t>
      </w:r>
      <w:r w:rsidRPr="00FD65CD">
        <w:rPr>
          <w:cs/>
        </w:rPr>
        <w:t xml:space="preserve">ที่อยู่เหนือฝ้าเพดานมีสนิมกัดกร่อนจนผุกร่อน ถือเป็นความชำรุดบกพร่อง ซึ่งทำให้ทรัพย์เสื่อมราคาและไม่เหมาะสมแก่การใช้ประโยชน์ตามปกติ โจทก์ตรวจบ้าน </w:t>
      </w:r>
      <w:r w:rsidRPr="00FD65CD">
        <w:t xml:space="preserve">4 </w:t>
      </w:r>
      <w:r w:rsidRPr="00FD65CD">
        <w:rPr>
          <w:cs/>
        </w:rPr>
        <w:t>ครั้งก่อนซื้อ และยังถ่ายวิดีโอให้ญาติดูเพิ่มเติม แต่ไม่ได้รื้อฝ้าเพื่อตรวจสอบคานดังกล่าว</w:t>
      </w:r>
    </w:p>
    <w:p w14:paraId="066E0CFF" w14:textId="77777777" w:rsidR="00FD65CD" w:rsidRPr="00FD65CD" w:rsidRDefault="00FD65CD" w:rsidP="00FD65CD">
      <w:r w:rsidRPr="00FD65CD">
        <w:rPr>
          <w:b/>
          <w:bCs/>
          <w:cs/>
        </w:rPr>
        <w:t>ข้อกฎหมาย</w:t>
      </w:r>
    </w:p>
    <w:p w14:paraId="46F53960" w14:textId="77777777" w:rsidR="00FD65CD" w:rsidRPr="00FD65CD" w:rsidRDefault="00FD65CD" w:rsidP="00FD65CD">
      <w:pPr>
        <w:numPr>
          <w:ilvl w:val="0"/>
          <w:numId w:val="1"/>
        </w:numPr>
      </w:pPr>
      <w:r w:rsidRPr="00FD65CD">
        <w:rPr>
          <w:cs/>
        </w:rPr>
        <w:t>ป.</w:t>
      </w:r>
      <w:proofErr w:type="spellStart"/>
      <w:r w:rsidRPr="00FD65CD">
        <w:rPr>
          <w:cs/>
        </w:rPr>
        <w:t>พ.พ</w:t>
      </w:r>
      <w:proofErr w:type="spellEnd"/>
      <w:r w:rsidRPr="00FD65CD">
        <w:rPr>
          <w:cs/>
        </w:rPr>
        <w:t xml:space="preserve">. มาตรา </w:t>
      </w:r>
      <w:r w:rsidRPr="00FD65CD">
        <w:t xml:space="preserve">472 </w:t>
      </w:r>
      <w:r w:rsidRPr="00FD65CD">
        <w:rPr>
          <w:cs/>
        </w:rPr>
        <w:t>กำหนดให้ผู้ขายต้องรับผิดในความชำรุดบกพร่องของทรัพย์ที่ขายไม่ว่าจะรู้หรือไม่รู้</w:t>
      </w:r>
    </w:p>
    <w:p w14:paraId="48A6EE31" w14:textId="77777777" w:rsidR="00FD65CD" w:rsidRPr="00FD65CD" w:rsidRDefault="00FD65CD" w:rsidP="00FD65CD">
      <w:pPr>
        <w:numPr>
          <w:ilvl w:val="0"/>
          <w:numId w:val="1"/>
        </w:numPr>
      </w:pPr>
      <w:r w:rsidRPr="00FD65CD">
        <w:rPr>
          <w:cs/>
        </w:rPr>
        <w:t xml:space="preserve">มาตรา </w:t>
      </w:r>
      <w:r w:rsidRPr="00FD65CD">
        <w:t xml:space="preserve">473 </w:t>
      </w:r>
      <w:r w:rsidRPr="00FD65CD">
        <w:rPr>
          <w:cs/>
        </w:rPr>
        <w:t>วรรคหนึ่ง (</w:t>
      </w:r>
      <w:r w:rsidRPr="00FD65CD">
        <w:t xml:space="preserve">1) </w:t>
      </w:r>
      <w:r w:rsidRPr="00FD65CD">
        <w:rPr>
          <w:cs/>
        </w:rPr>
        <w:t>และ (</w:t>
      </w:r>
      <w:r w:rsidRPr="00FD65CD">
        <w:t xml:space="preserve">2) </w:t>
      </w:r>
      <w:r w:rsidRPr="00FD65CD">
        <w:rPr>
          <w:cs/>
        </w:rPr>
        <w:t>กำหนดข้อยกเว้นความรับผิดของผู้ขาย หากผู้ซื้อรู้หรือควรจะรู้ถึงความชำรุดบกพร่องนั้น</w:t>
      </w:r>
    </w:p>
    <w:p w14:paraId="470CB13B" w14:textId="77777777" w:rsidR="00FD65CD" w:rsidRPr="00FD65CD" w:rsidRDefault="00FD65CD" w:rsidP="00FD65CD">
      <w:r w:rsidRPr="00FD65CD">
        <w:rPr>
          <w:b/>
          <w:bCs/>
          <w:cs/>
        </w:rPr>
        <w:t>ดุลพินิจของศาล</w:t>
      </w:r>
      <w:r w:rsidRPr="00FD65CD">
        <w:br/>
      </w:r>
      <w:r w:rsidRPr="00FD65CD">
        <w:rPr>
          <w:cs/>
        </w:rPr>
        <w:t xml:space="preserve">ศาลวินิจฉัยว่า แม้โจทก์จะตรวจดูบ้านหลายครั้ง แต่ความชำรุดบกพร่องอยู่ในตำแหน่งที่ไม่สามารถเห็นได้โดยไม่ต้องรื้อฝ้าออก และบุคคลทั่วไปไม่น่าจะคาดคิดได้ว่าคานชั้น </w:t>
      </w:r>
      <w:r w:rsidRPr="00FD65CD">
        <w:t xml:space="preserve">2 </w:t>
      </w:r>
      <w:r w:rsidRPr="00FD65CD">
        <w:rPr>
          <w:cs/>
        </w:rPr>
        <w:t>จะเกิดสนิมจนผุ จึงไม่ถือว่าเป็นความชำรุดที่ผู้ซื้อ “เห็นประจักษ์” หรือควรจะได้รู้ หากใช้ความระมัดระวังตามสมควร</w:t>
      </w:r>
      <w:r w:rsidRPr="00FD65CD">
        <w:br/>
      </w:r>
      <w:r w:rsidRPr="00FD65CD">
        <w:rPr>
          <w:cs/>
        </w:rPr>
        <w:t xml:space="preserve">ผู้ขายจึงต้องรับผิดตามมาตรา </w:t>
      </w:r>
      <w:r w:rsidRPr="00FD65CD">
        <w:t xml:space="preserve">472 </w:t>
      </w:r>
      <w:r w:rsidRPr="00FD65CD">
        <w:rPr>
          <w:cs/>
        </w:rPr>
        <w:t>แม้จะไม่ได้รู้ถึงความชำรุดบกพร่องดังกล่าว</w:t>
      </w:r>
    </w:p>
    <w:p w14:paraId="4CF7FFB2" w14:textId="77777777" w:rsidR="00FD65CD" w:rsidRPr="00FD65CD" w:rsidRDefault="00FD65CD" w:rsidP="00FD65CD">
      <w:r w:rsidRPr="00FD65CD">
        <w:rPr>
          <w:cs/>
        </w:rPr>
        <w:lastRenderedPageBreak/>
        <w:t>สรุปคำพิพากษา</w:t>
      </w:r>
      <w:r w:rsidRPr="00FD65CD">
        <w:br/>
      </w:r>
      <w:r w:rsidRPr="00FD65CD">
        <w:rPr>
          <w:cs/>
        </w:rPr>
        <w:t xml:space="preserve">ศาลฎีกาวินิจฉัยให้ผู้ขายต้องรับผิดในความชำรุดบกพร่องของบ้าน แม้ผู้ซื้อจะตรวจสอบบ้านหลายครั้งก่อนซื้อ แต่ตำแหน่งของความชำรุดไม่สามารถเห็นได้โดยง่าย และบุคคลทั่วไปไม่อาจคาดหมายได้ จึงไม่เข้าข้อยกเว้นความรับผิดตามมาตรา </w:t>
      </w:r>
      <w:r w:rsidRPr="00FD65CD">
        <w:t xml:space="preserve">473 </w:t>
      </w:r>
      <w:r w:rsidRPr="00FD65CD">
        <w:rPr>
          <w:cs/>
        </w:rPr>
        <w:t>วรรคหนึ่ง</w:t>
      </w:r>
    </w:p>
    <w:p w14:paraId="07362A60" w14:textId="61609DDC" w:rsidR="002B6232" w:rsidRDefault="00FD65CD">
      <w:pPr>
        <w:rPr>
          <w:rFonts w:hint="cs"/>
        </w:rPr>
      </w:pPr>
      <w:r w:rsidRPr="00FD65CD">
        <w:rPr>
          <w:b/>
          <w:bCs/>
          <w:cs/>
        </w:rPr>
        <w:t xml:space="preserve">มีปัญหาปรึกษา ทนายภูวงษ์ </w:t>
      </w:r>
      <w:r w:rsidRPr="00FD65CD">
        <w:rPr>
          <w:b/>
          <w:bCs/>
        </w:rPr>
        <w:t xml:space="preserve">081-803-4097 </w:t>
      </w:r>
      <w:r w:rsidRPr="00FD65CD">
        <w:rPr>
          <w:b/>
          <w:bCs/>
          <w:cs/>
        </w:rPr>
        <w:t xml:space="preserve">หรือ ไลน์ ไอดี </w:t>
      </w:r>
      <w:r w:rsidRPr="00FD65CD">
        <w:rPr>
          <w:b/>
          <w:bCs/>
        </w:rPr>
        <w:t xml:space="preserve">@lawyerpoovong </w:t>
      </w:r>
      <w:r w:rsidRPr="00FD65CD">
        <w:rPr>
          <w:b/>
          <w:bCs/>
          <w:cs/>
        </w:rPr>
        <w:t>ทุกปัญหามีทางออก</w:t>
      </w:r>
      <w:r w:rsidRPr="00FD65CD">
        <w:br/>
      </w:r>
      <w:r w:rsidRPr="00FD65CD">
        <w:rPr>
          <w:cs/>
        </w:rPr>
        <w:t>ค้นหาคำพิพากษาฎีกาทั้งหมดได้ที่ “ฎีกาสำคัญ“ ใน</w:t>
      </w:r>
      <w:proofErr w:type="spellStart"/>
      <w:r w:rsidRPr="00FD65CD">
        <w:rPr>
          <w:cs/>
        </w:rPr>
        <w:t>เวป</w:t>
      </w:r>
      <w:proofErr w:type="spellEnd"/>
      <w:r w:rsidRPr="00FD65CD">
        <w:rPr>
          <w:cs/>
        </w:rPr>
        <w:t>ไซ</w:t>
      </w:r>
      <w:proofErr w:type="spellStart"/>
      <w:r w:rsidRPr="00FD65CD">
        <w:rPr>
          <w:cs/>
        </w:rPr>
        <w:t>ต์</w:t>
      </w:r>
      <w:proofErr w:type="spellEnd"/>
      <w:r w:rsidRPr="00FD65CD">
        <w:t xml:space="preserve"> </w:t>
      </w:r>
      <w:hyperlink r:id="rId5" w:history="1">
        <w:r w:rsidRPr="00FD65CD">
          <w:rPr>
            <w:rStyle w:val="Hyperlink"/>
          </w:rPr>
          <w:t>www.</w:t>
        </w:r>
        <w:r w:rsidRPr="00FD65CD">
          <w:rPr>
            <w:rStyle w:val="Hyperlink"/>
            <w:cs/>
          </w:rPr>
          <w:t>สู้คดี.</w:t>
        </w:r>
        <w:r w:rsidRPr="00FD65CD">
          <w:rPr>
            <w:rStyle w:val="Hyperlink"/>
          </w:rPr>
          <w:t>com</w:t>
        </w:r>
      </w:hyperlink>
      <w:r w:rsidRPr="00FD65CD">
        <w:t xml:space="preserve"> </w:t>
      </w:r>
      <w:r w:rsidRPr="00FD65CD">
        <w:rPr>
          <w:cs/>
        </w:rPr>
        <w:t>และ</w:t>
      </w:r>
      <w:r w:rsidRPr="00FD65CD">
        <w:t xml:space="preserve"> </w:t>
      </w:r>
      <w:hyperlink r:id="rId6" w:history="1">
        <w:r w:rsidRPr="00FD65CD">
          <w:rPr>
            <w:rStyle w:val="Hyperlink"/>
          </w:rPr>
          <w:t>www.</w:t>
        </w:r>
        <w:r w:rsidRPr="00FD65CD">
          <w:rPr>
            <w:rStyle w:val="Hyperlink"/>
            <w:cs/>
          </w:rPr>
          <w:t>ทนายภูวงษ์.</w:t>
        </w:r>
        <w:r w:rsidRPr="00FD65CD">
          <w:rPr>
            <w:rStyle w:val="Hyperlink"/>
          </w:rPr>
          <w:t>com</w:t>
        </w:r>
      </w:hyperlink>
      <w:r w:rsidRPr="00FD65CD">
        <w:t xml:space="preserve"> </w:t>
      </w:r>
      <w:r w:rsidRPr="00FD65CD">
        <w:rPr>
          <w:cs/>
        </w:rPr>
        <w:t>หรือลิงค์นี้</w:t>
      </w:r>
      <w:r w:rsidRPr="00FD65CD">
        <w:t xml:space="preserve"> </w:t>
      </w:r>
      <w:hyperlink r:id="rId7" w:history="1">
        <w:r w:rsidRPr="00FD65CD">
          <w:rPr>
            <w:rStyle w:val="Hyperlink"/>
          </w:rPr>
          <w:t>www.</w:t>
        </w:r>
        <w:r w:rsidRPr="00FD65CD">
          <w:rPr>
            <w:rStyle w:val="Hyperlink"/>
            <w:cs/>
          </w:rPr>
          <w:t>สู้คดี.</w:t>
        </w:r>
        <w:r w:rsidRPr="00FD65CD">
          <w:rPr>
            <w:rStyle w:val="Hyperlink"/>
          </w:rPr>
          <w:t>com/</w:t>
        </w:r>
        <w:r w:rsidRPr="00FD65CD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827AEB"/>
    <w:multiLevelType w:val="multilevel"/>
    <w:tmpl w:val="D4ECF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932290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5CD"/>
    <w:rsid w:val="000554F2"/>
    <w:rsid w:val="001C2C6A"/>
    <w:rsid w:val="002B6232"/>
    <w:rsid w:val="00305CB6"/>
    <w:rsid w:val="00A43436"/>
    <w:rsid w:val="00AF4A52"/>
    <w:rsid w:val="00FD6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A183C2"/>
  <w15:chartTrackingRefBased/>
  <w15:docId w15:val="{CBBEADCC-5355-447D-A151-BBAC36695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D65CD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D65CD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D65CD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D65C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D65C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D65C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D65C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D65C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D65C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D65CD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D65CD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D65CD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D65CD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D65CD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D65CD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D65CD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D65CD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D65CD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D65CD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FD65CD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FD65CD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FD65CD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FD65CD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D65CD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D65CD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FD65C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D65C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D65CD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D65C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D65C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65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12clb9exa3b2dvb0g3a9lta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301</Words>
  <Characters>1722</Characters>
  <Application>Microsoft Office Word</Application>
  <DocSecurity>0</DocSecurity>
  <Lines>14</Lines>
  <Paragraphs>4</Paragraphs>
  <ScaleCrop>false</ScaleCrop>
  <Company/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2025-08-05T16:15:00Z</dcterms:created>
  <dcterms:modified xsi:type="dcterms:W3CDTF">2025-08-05T16:16:00Z</dcterms:modified>
</cp:coreProperties>
</file>