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ED01C" w14:textId="77777777" w:rsidR="00FD6EFA" w:rsidRPr="00FD6EFA" w:rsidRDefault="00FD6EFA" w:rsidP="00FD6EFA">
      <w:r w:rsidRPr="00FD6EFA">
        <w:rPr>
          <w:b/>
          <w:bCs/>
          <w:cs/>
        </w:rPr>
        <w:t xml:space="preserve">ลำดับที่ </w:t>
      </w:r>
      <w:r w:rsidRPr="00FD6EFA">
        <w:rPr>
          <w:b/>
          <w:bCs/>
        </w:rPr>
        <w:t>000804</w:t>
      </w:r>
      <w:r w:rsidRPr="00FD6EFA">
        <w:br/>
      </w:r>
      <w:r w:rsidRPr="00FD6EFA">
        <w:rPr>
          <w:b/>
          <w:bCs/>
          <w:cs/>
        </w:rPr>
        <w:t>หัวข้อ: การฟื้นฟูกิจการและการพิจารณาล้มละลาย – พิจารณาสถานะลูกหนี้ตามงบดุลและเหตุภายนอก</w:t>
      </w:r>
    </w:p>
    <w:p w14:paraId="27F2860F" w14:textId="77777777" w:rsidR="00FD6EFA" w:rsidRPr="00FD6EFA" w:rsidRDefault="00FD6EFA" w:rsidP="00FD6EFA">
      <w:r w:rsidRPr="00FD6EFA">
        <w:rPr>
          <w:b/>
          <w:bCs/>
          <w:cs/>
        </w:rPr>
        <w:t xml:space="preserve">วิเคราะห์ฎีกาที่ </w:t>
      </w:r>
      <w:r w:rsidRPr="00FD6EFA">
        <w:rPr>
          <w:b/>
          <w:bCs/>
        </w:rPr>
        <w:t>6858/2546</w:t>
      </w:r>
    </w:p>
    <w:p w14:paraId="1E0DB6A8" w14:textId="77777777" w:rsidR="00FD6EFA" w:rsidRPr="00FD6EFA" w:rsidRDefault="00FD6EFA" w:rsidP="00FD6EFA">
      <w:r w:rsidRPr="00FD6EFA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FD6EFA">
        <w:rPr>
          <w:b/>
          <w:bCs/>
        </w:rPr>
        <w:t>0818034097</w:t>
      </w:r>
    </w:p>
    <w:p w14:paraId="0F251045" w14:textId="77777777" w:rsidR="00FD6EFA" w:rsidRPr="00FD6EFA" w:rsidRDefault="00FD6EFA" w:rsidP="00FD6EFA">
      <w:r w:rsidRPr="00FD6EFA">
        <w:rPr>
          <w:b/>
          <w:bCs/>
          <w:cs/>
        </w:rPr>
        <w:t>กฎหมายเกี่ยวกับอะไร</w:t>
      </w:r>
      <w:r w:rsidRPr="00FD6EFA">
        <w:br/>
      </w:r>
      <w:r w:rsidRPr="00FD6EFA">
        <w:rPr>
          <w:cs/>
        </w:rPr>
        <w:t xml:space="preserve">พระราชบัญญัติล้มละลาย พ.ศ. </w:t>
      </w:r>
      <w:r w:rsidRPr="00FD6EFA">
        <w:t xml:space="preserve">2483 </w:t>
      </w:r>
      <w:r w:rsidRPr="00FD6EFA">
        <w:rPr>
          <w:cs/>
        </w:rPr>
        <w:t xml:space="preserve">มาตรา </w:t>
      </w:r>
      <w:r w:rsidRPr="00FD6EFA">
        <w:t xml:space="preserve">8, </w:t>
      </w:r>
      <w:r w:rsidRPr="00FD6EFA">
        <w:rPr>
          <w:cs/>
        </w:rPr>
        <w:t xml:space="preserve">มาตรา </w:t>
      </w:r>
      <w:r w:rsidRPr="00FD6EFA">
        <w:t xml:space="preserve">90/17 </w:t>
      </w:r>
      <w:r w:rsidRPr="00FD6EFA">
        <w:rPr>
          <w:cs/>
        </w:rPr>
        <w:t xml:space="preserve">และมาตรา </w:t>
      </w:r>
      <w:r w:rsidRPr="00FD6EFA">
        <w:t xml:space="preserve">90/20 </w:t>
      </w:r>
      <w:r w:rsidRPr="00FD6EFA">
        <w:rPr>
          <w:cs/>
        </w:rPr>
        <w:t>ว่าด้วยการพิจารณาฟื้นฟูกิจการ การตั้งผู้ทำแผน และผู้บริหารชั่วคราวในคดีล้มละลาย</w:t>
      </w:r>
    </w:p>
    <w:p w14:paraId="1BEDD440" w14:textId="77777777" w:rsidR="00FD6EFA" w:rsidRPr="00FD6EFA" w:rsidRDefault="00FD6EFA" w:rsidP="00FD6EFA">
      <w:r w:rsidRPr="00FD6EFA">
        <w:rPr>
          <w:b/>
          <w:bCs/>
          <w:cs/>
        </w:rPr>
        <w:t xml:space="preserve">วิเคราะห์คำพิพากษาฎีกาที่ </w:t>
      </w:r>
      <w:r w:rsidRPr="00FD6EFA">
        <w:rPr>
          <w:b/>
          <w:bCs/>
        </w:rPr>
        <w:t>6858/2546</w:t>
      </w:r>
    </w:p>
    <w:p w14:paraId="0DF46309" w14:textId="77777777" w:rsidR="00FD6EFA" w:rsidRPr="00FD6EFA" w:rsidRDefault="00FD6EFA" w:rsidP="00FD6EFA">
      <w:r w:rsidRPr="00FD6EFA">
        <w:rPr>
          <w:b/>
          <w:bCs/>
          <w:cs/>
        </w:rPr>
        <w:t>ข้อเท็จจริง</w:t>
      </w:r>
      <w:r w:rsidRPr="00FD6EFA">
        <w:br/>
      </w:r>
      <w:r w:rsidRPr="00FD6EFA">
        <w:rPr>
          <w:cs/>
        </w:rPr>
        <w:t>ลูกหนี้ประสบปัญหาทางการเงิน อันเกิดจากวิกฤติเศรษฐกิจและภาวะชะงักงันของธุรกิจอสังหาริมทรัพย์และก่อสร้าง ซึ่งเป็นปัจจัยภายนอก ทั้งนี้ลูกหนี้ยังมีโครงสร้างธุรกิจที่ดี และมีแนวโน้มในการฟื้นฟูกิจการได้ โดยได้รับการสนับสนุนจากธนาคารและสถาบันการเงินหลายแห่ง</w:t>
      </w:r>
    </w:p>
    <w:p w14:paraId="73880431" w14:textId="77777777" w:rsidR="00FD6EFA" w:rsidRPr="00FD6EFA" w:rsidRDefault="00FD6EFA" w:rsidP="00FD6EFA">
      <w:r w:rsidRPr="00FD6EFA">
        <w:rPr>
          <w:b/>
          <w:bCs/>
          <w:cs/>
        </w:rPr>
        <w:t>ข้อกฎหมาย</w:t>
      </w:r>
      <w:r w:rsidRPr="00FD6EFA">
        <w:br/>
      </w:r>
      <w:r w:rsidRPr="00FD6EFA">
        <w:rPr>
          <w:cs/>
        </w:rPr>
        <w:t xml:space="preserve">ในการพิจารณาว่าลูกหนี้ “มีหนี้สินล้นพ้นตัว” หรือไม่ ศาลต้องพิจารณาจากสถานะทางการเงินที่แสดงถึง “หนี้สินมากกว่าทรัพย์สิน” ซึ่งงบดุลที่จัดทำตามมาตรฐานการบัญชีถือเป็นพยานหลักฐานสำคัญที่มีน้ำหนักในการพิจารณา นอกจากนี้ยังต้องพิจารณาประกอบกับข้อเท็จจริงอื่นหรือข้อสันนิษฐานตามมาตรา </w:t>
      </w:r>
      <w:r w:rsidRPr="00FD6EFA">
        <w:t>8</w:t>
      </w:r>
    </w:p>
    <w:p w14:paraId="4415C748" w14:textId="77777777" w:rsidR="00FD6EFA" w:rsidRPr="00FD6EFA" w:rsidRDefault="00FD6EFA" w:rsidP="00FD6EFA">
      <w:r w:rsidRPr="00FD6EFA">
        <w:rPr>
          <w:cs/>
        </w:rPr>
        <w:t xml:space="preserve">สำหรับกรณีการเสนอผู้ทำแผน เมื่อมีทั้งฝ่ายเจ้าหนี้และฝ่ายลูกหนี้เสนอผู้ทำแผนต่างกัน เช่น ผู้ร้องเสนอให้ตั้งบริษัท บ. ส่วนลูกหนี้เสนอให้ตั้งบริษัท ป. การมีข้อขัดแย้งเช่นนี้ ศาลยังไม่มีอำนาจเลือกตั้งผู้ทำแผนได้เอง ต้องให้เจ้าพนักงานพิทักษ์ทรัพย์เรียกประชุมเจ้าหนี้เพื่อเลือกผู้ทำแผนตามมาตรา </w:t>
      </w:r>
      <w:r w:rsidRPr="00FD6EFA">
        <w:t>90/17</w:t>
      </w:r>
    </w:p>
    <w:p w14:paraId="128AFC30" w14:textId="77777777" w:rsidR="00FD6EFA" w:rsidRPr="00FD6EFA" w:rsidRDefault="00FD6EFA" w:rsidP="00FD6EFA">
      <w:r w:rsidRPr="00FD6EFA">
        <w:rPr>
          <w:cs/>
        </w:rPr>
        <w:t xml:space="preserve">ในระหว่างนี้ หากไม่มีการเสนอผู้บริหารชั่วคราว และไม่พบเหตุไม่สมควร ก็สามารถให้ผู้บริหารของลูกหนี้ซึ่งบริหารกิจการอยู่เดิม ทำหน้าที่บริหารชั่วคราวต่อไป เพื่อความต่อเนื่องในการดำเนินกิจการตามมาตรา </w:t>
      </w:r>
      <w:r w:rsidRPr="00FD6EFA">
        <w:t xml:space="preserve">90/20 </w:t>
      </w:r>
      <w:r w:rsidRPr="00FD6EFA">
        <w:rPr>
          <w:cs/>
        </w:rPr>
        <w:t>วรรคหนึ่ง</w:t>
      </w:r>
    </w:p>
    <w:p w14:paraId="78F9678B" w14:textId="77777777" w:rsidR="00FD6EFA" w:rsidRPr="00FD6EFA" w:rsidRDefault="00FD6EFA" w:rsidP="00FD6EFA">
      <w:r w:rsidRPr="00FD6EFA">
        <w:rPr>
          <w:b/>
          <w:bCs/>
          <w:cs/>
        </w:rPr>
        <w:t>ดุลพินิจของศาล</w:t>
      </w:r>
      <w:r w:rsidRPr="00FD6EFA">
        <w:br/>
      </w:r>
      <w:r w:rsidRPr="00FD6EFA">
        <w:rPr>
          <w:cs/>
        </w:rPr>
        <w:t>ศาลพิจารณาว่ากิจการของลูกหนี้ยังสามารถดำเนินการต่อไปได้ และการฟื้นฟูกิจการมีความจำเป็นเพื่อประโยชน์ต่อระบบเศรษฐกิจ การจ้างงาน และโครงสร้างองค์กรที่ดีของลูกหนี้ ศาลจึงเห็นสมควรให้ฟื้นฟู</w:t>
      </w:r>
      <w:r w:rsidRPr="00FD6EFA">
        <w:rPr>
          <w:cs/>
        </w:rPr>
        <w:lastRenderedPageBreak/>
        <w:t>กิจการ โดยให้ลูกหนี้เป็นผู้บริหารชั่วคราวต่อไป และให้เจ้าพนักงานพิทักษ์ทรัพย์เรียกประชุมเจ้าหนี้เพื่อเลือกผู้ทำแผน</w:t>
      </w:r>
    </w:p>
    <w:p w14:paraId="130642D9" w14:textId="77777777" w:rsidR="00FD6EFA" w:rsidRPr="00FD6EFA" w:rsidRDefault="00FD6EFA" w:rsidP="00FD6EFA">
      <w:r w:rsidRPr="00FD6EFA">
        <w:rPr>
          <w:b/>
          <w:bCs/>
          <w:cs/>
        </w:rPr>
        <w:t>สรุปคำพิพากษา</w:t>
      </w:r>
      <w:r w:rsidRPr="00FD6EFA">
        <w:br/>
      </w:r>
      <w:r w:rsidRPr="00FD6EFA">
        <w:rPr>
          <w:cs/>
        </w:rPr>
        <w:t>การพิจารณาความสามารถในการฟื้นฟูกิจการของลูกหนี้ต้องดูจากสถานะทางการเงินประกอบกับปัจจัยภายนอก เช่น วิกฤติเศรษฐกิจ หากลูกหนี้ยังมีศักยภาพในการดำเนินธุรกิจ และมีการสนับสนุนจากเจ้าหนี้ ก็ถือว่ามีเหตุอันสมควรให้ฟื้นฟูกิจการได้ และในกรณีที่ผู้ร้องและลูกหนี้เสนอผู้ทำแผนต่างกัน ศาลต้องให้เจ้าพนักงานพิทักษ์ทรัพย์เรียกประชุมเจ้าหนี้เพื่อเลือกผู้ทำแผน ส่วนการตั้งผู้บริหารชั่วคราว หากไม่มีเหตุไม่สมควร ก็อาจให้ผู้บริหารของลูกหนี้ดำรงตำแหน่งนั้นได้เพื่อความต่อเนื่อง</w:t>
      </w:r>
    </w:p>
    <w:p w14:paraId="723F4257" w14:textId="77777777" w:rsidR="00FD6EFA" w:rsidRPr="00FD6EFA" w:rsidRDefault="00FD6EFA" w:rsidP="00FD6EFA">
      <w:r w:rsidRPr="00FD6EFA">
        <w:pict w14:anchorId="679A1544">
          <v:rect id="_x0000_i1031" style="width:0;height:1.5pt" o:hralign="center" o:hrstd="t" o:hr="t" fillcolor="#a0a0a0" stroked="f"/>
        </w:pict>
      </w:r>
    </w:p>
    <w:p w14:paraId="1867B680" w14:textId="5DA5B7E4" w:rsidR="002B6232" w:rsidRDefault="00FD6EFA">
      <w:r w:rsidRPr="00FD6EFA">
        <w:rPr>
          <w:b/>
          <w:bCs/>
          <w:cs/>
        </w:rPr>
        <w:t xml:space="preserve">มีปัญหาปรึกษา ทนายภูวงษ์ </w:t>
      </w:r>
      <w:r w:rsidRPr="00FD6EFA">
        <w:rPr>
          <w:b/>
          <w:bCs/>
        </w:rPr>
        <w:t xml:space="preserve">081-803-4097 </w:t>
      </w:r>
      <w:r w:rsidRPr="00FD6EFA">
        <w:rPr>
          <w:b/>
          <w:bCs/>
          <w:cs/>
        </w:rPr>
        <w:t xml:space="preserve">หรือ ไลน์ ไอดี </w:t>
      </w:r>
      <w:r w:rsidRPr="00FD6EFA">
        <w:rPr>
          <w:b/>
          <w:bCs/>
        </w:rPr>
        <w:t xml:space="preserve">@lawyerpoovong </w:t>
      </w:r>
      <w:r w:rsidRPr="00FD6EFA">
        <w:rPr>
          <w:b/>
          <w:bCs/>
          <w:cs/>
        </w:rPr>
        <w:t>ทุกปัญหามีทางออก</w:t>
      </w:r>
      <w:r>
        <w:rPr>
          <w:rFonts w:hint="cs"/>
          <w:b/>
          <w:bCs/>
          <w:cs/>
        </w:rPr>
        <w:t xml:space="preserve"> </w:t>
      </w:r>
      <w:r w:rsidRPr="00FD6EFA">
        <w:rPr>
          <w:b/>
          <w:bCs/>
          <w:cs/>
        </w:rPr>
        <w:t>ค้นหาคำพิพากษาฎีกาทั้งหมดได้ที่ “ฎีกาสำคัญ“ ในเว็บไซต์</w:t>
      </w:r>
      <w:r w:rsidRPr="00FD6EFA">
        <w:rPr>
          <w:b/>
          <w:bCs/>
        </w:rPr>
        <w:t xml:space="preserve"> </w:t>
      </w:r>
      <w:hyperlink r:id="rId4" w:history="1">
        <w:r w:rsidRPr="00FD6EFA">
          <w:rPr>
            <w:rStyle w:val="Hyperlink"/>
            <w:b/>
            <w:bCs/>
          </w:rPr>
          <w:t>www.</w:t>
        </w:r>
        <w:r w:rsidRPr="00FD6EFA">
          <w:rPr>
            <w:rStyle w:val="Hyperlink"/>
            <w:b/>
            <w:bCs/>
            <w:cs/>
          </w:rPr>
          <w:t>สู้คดี.</w:t>
        </w:r>
        <w:r w:rsidRPr="00FD6EFA">
          <w:rPr>
            <w:rStyle w:val="Hyperlink"/>
            <w:b/>
            <w:bCs/>
          </w:rPr>
          <w:t>com</w:t>
        </w:r>
      </w:hyperlink>
      <w:r w:rsidRPr="00FD6EFA">
        <w:rPr>
          <w:b/>
          <w:bCs/>
        </w:rPr>
        <w:t xml:space="preserve"> </w:t>
      </w:r>
      <w:r w:rsidRPr="00FD6EFA">
        <w:rPr>
          <w:b/>
          <w:bCs/>
          <w:cs/>
        </w:rPr>
        <w:t>และ</w:t>
      </w:r>
      <w:r w:rsidRPr="00FD6EFA">
        <w:rPr>
          <w:b/>
          <w:bCs/>
        </w:rPr>
        <w:t xml:space="preserve"> </w:t>
      </w:r>
      <w:hyperlink r:id="rId5" w:history="1">
        <w:r w:rsidRPr="00FD6EFA">
          <w:rPr>
            <w:rStyle w:val="Hyperlink"/>
            <w:b/>
            <w:bCs/>
          </w:rPr>
          <w:t>www.</w:t>
        </w:r>
        <w:r w:rsidRPr="00FD6EFA">
          <w:rPr>
            <w:rStyle w:val="Hyperlink"/>
            <w:b/>
            <w:bCs/>
            <w:cs/>
          </w:rPr>
          <w:t>ทนายภูวงษ์.</w:t>
        </w:r>
        <w:r w:rsidRPr="00FD6EFA">
          <w:rPr>
            <w:rStyle w:val="Hyperlink"/>
            <w:b/>
            <w:bCs/>
          </w:rPr>
          <w:t>com</w:t>
        </w:r>
      </w:hyperlink>
      <w:r w:rsidRPr="00FD6EFA">
        <w:rPr>
          <w:b/>
          <w:bCs/>
        </w:rPr>
        <w:t xml:space="preserve"> </w:t>
      </w:r>
      <w:r w:rsidRPr="00FD6EFA">
        <w:rPr>
          <w:b/>
          <w:bCs/>
          <w:cs/>
        </w:rPr>
        <w:t>หรือลิงก์นี้</w:t>
      </w:r>
      <w:r w:rsidRPr="00FD6EFA">
        <w:rPr>
          <w:b/>
          <w:bCs/>
        </w:rPr>
        <w:t xml:space="preserve"> </w:t>
      </w:r>
      <w:hyperlink r:id="rId6" w:history="1">
        <w:r w:rsidRPr="00FD6EFA">
          <w:rPr>
            <w:rStyle w:val="Hyperlink"/>
            <w:b/>
            <w:bCs/>
          </w:rPr>
          <w:t>www.</w:t>
        </w:r>
        <w:r w:rsidRPr="00FD6EFA">
          <w:rPr>
            <w:rStyle w:val="Hyperlink"/>
            <w:b/>
            <w:bCs/>
            <w:cs/>
          </w:rPr>
          <w:t>สู้คดี.</w:t>
        </w:r>
        <w:r w:rsidRPr="00FD6EFA">
          <w:rPr>
            <w:rStyle w:val="Hyperlink"/>
            <w:b/>
            <w:bCs/>
          </w:rPr>
          <w:t>com/</w:t>
        </w:r>
        <w:r w:rsidRPr="00FD6EFA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EFA"/>
    <w:rsid w:val="000554F2"/>
    <w:rsid w:val="001C2C6A"/>
    <w:rsid w:val="002B6232"/>
    <w:rsid w:val="005E4BBC"/>
    <w:rsid w:val="00A43436"/>
    <w:rsid w:val="00AF4A52"/>
    <w:rsid w:val="00FD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FCC5E"/>
  <w15:chartTrackingRefBased/>
  <w15:docId w15:val="{562275AF-343F-467F-B6B1-805052B80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6EF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6EF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6EF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6EF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6EF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6EF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6EF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6EF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6EF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6EF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6EF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6EF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6EF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6EF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6EF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6EF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6EF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6EF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6EF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D6EF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6EF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D6EF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D6EF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6EF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6EF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D6E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6E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6EF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6EF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D6EF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6E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2302</Characters>
  <Application>Microsoft Office Word</Application>
  <DocSecurity>0</DocSecurity>
  <Lines>19</Lines>
  <Paragraphs>5</Paragraphs>
  <ScaleCrop>false</ScaleCrop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2025-08-07T00:01:00Z</dcterms:created>
  <dcterms:modified xsi:type="dcterms:W3CDTF">2025-08-07T00:01:00Z</dcterms:modified>
</cp:coreProperties>
</file>