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F026D" w14:textId="77777777" w:rsidR="00517630" w:rsidRPr="00517630" w:rsidRDefault="00517630" w:rsidP="00517630">
      <w:r w:rsidRPr="00517630">
        <w:rPr>
          <w:cs/>
        </w:rPr>
        <w:t xml:space="preserve">ลำดับที่ </w:t>
      </w:r>
      <w:r w:rsidRPr="00517630">
        <w:t>000813</w:t>
      </w:r>
      <w:r w:rsidRPr="00517630">
        <w:br/>
      </w:r>
      <w:r w:rsidRPr="00517630">
        <w:rPr>
          <w:cs/>
        </w:rPr>
        <w:t>หัวข้อ: การสลักหลังตั๋วสัญญาใช้เงินที่มีข้อความจำกัดความรับผิดไม่มีผลตามกฎหมาย</w:t>
      </w:r>
      <w:r w:rsidRPr="00517630">
        <w:br/>
      </w:r>
      <w:r w:rsidRPr="00517630">
        <w:rPr>
          <w:cs/>
        </w:rPr>
        <w:t xml:space="preserve">วิเคราะห์ฎีกาที่ </w:t>
      </w:r>
      <w:r w:rsidRPr="00517630">
        <w:t>4714/2547</w:t>
      </w:r>
      <w:r w:rsidRPr="00517630">
        <w:br/>
      </w:r>
      <w:r w:rsidRPr="0051763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17630">
        <w:t>0818034097</w:t>
      </w:r>
    </w:p>
    <w:p w14:paraId="746CFA98" w14:textId="77777777" w:rsidR="00517630" w:rsidRPr="00517630" w:rsidRDefault="00517630" w:rsidP="00517630">
      <w:r w:rsidRPr="00517630">
        <w:rPr>
          <w:cs/>
        </w:rPr>
        <w:t>กฎหมายเกี่ยวกับอะไร</w:t>
      </w:r>
      <w:r w:rsidRPr="00517630">
        <w:br/>
      </w:r>
      <w:r w:rsidRPr="00517630">
        <w:rPr>
          <w:cs/>
        </w:rPr>
        <w:t>คดีนี้เกี่ยวข้องกับ</w:t>
      </w:r>
      <w:r w:rsidRPr="00517630">
        <w:t xml:space="preserve"> </w:t>
      </w:r>
      <w:r w:rsidRPr="00517630">
        <w:rPr>
          <w:b/>
          <w:bCs/>
          <w:cs/>
        </w:rPr>
        <w:t>กฎหมายว่าด้วยตั๋วเงิน</w:t>
      </w:r>
      <w:r w:rsidRPr="00517630">
        <w:t xml:space="preserve"> </w:t>
      </w:r>
      <w:r w:rsidRPr="00517630">
        <w:rPr>
          <w:cs/>
        </w:rPr>
        <w:t>โดยเฉพาะ</w:t>
      </w:r>
      <w:r w:rsidRPr="00517630">
        <w:t xml:space="preserve"> </w:t>
      </w:r>
      <w:r w:rsidRPr="00517630">
        <w:rPr>
          <w:b/>
          <w:bCs/>
          <w:cs/>
        </w:rPr>
        <w:t>ตั๋วสัญญาใช้เงิน</w:t>
      </w:r>
      <w:r w:rsidRPr="00517630">
        <w:t xml:space="preserve"> </w:t>
      </w:r>
      <w:r w:rsidRPr="00517630">
        <w:rPr>
          <w:cs/>
        </w:rPr>
        <w:t xml:space="preserve">ภายใต้ประมวลกฎหมายแพ่งและพาณิชย์ มาตรา </w:t>
      </w:r>
      <w:r w:rsidRPr="00517630">
        <w:t xml:space="preserve">899 </w:t>
      </w:r>
      <w:r w:rsidRPr="00517630">
        <w:rPr>
          <w:cs/>
        </w:rPr>
        <w:t xml:space="preserve">และมาตรา </w:t>
      </w:r>
      <w:r w:rsidRPr="00517630">
        <w:t>983</w:t>
      </w:r>
    </w:p>
    <w:p w14:paraId="13D681BF" w14:textId="77777777" w:rsidR="00517630" w:rsidRPr="00517630" w:rsidRDefault="00517630" w:rsidP="00517630">
      <w:r w:rsidRPr="00517630">
        <w:rPr>
          <w:cs/>
        </w:rPr>
        <w:t xml:space="preserve">วิเคราะห์คำพิพากษาฎีกาเลขที่ </w:t>
      </w:r>
      <w:r w:rsidRPr="00517630">
        <w:t>4714/2547</w:t>
      </w:r>
      <w:r w:rsidRPr="00517630">
        <w:br/>
      </w:r>
      <w:r w:rsidRPr="00517630">
        <w:rPr>
          <w:cs/>
        </w:rPr>
        <w:t>ข้อเท็จจริง</w:t>
      </w:r>
      <w:r w:rsidRPr="00517630">
        <w:br/>
      </w:r>
      <w:r w:rsidRPr="00517630">
        <w:rPr>
          <w:cs/>
        </w:rPr>
        <w:t xml:space="preserve">จำเลยที่ </w:t>
      </w:r>
      <w:r w:rsidRPr="00517630">
        <w:t xml:space="preserve">3 </w:t>
      </w:r>
      <w:r w:rsidRPr="00517630">
        <w:rPr>
          <w:cs/>
        </w:rPr>
        <w:t>ได้สลักหลังตั๋วสัญญาใช้เงิน โดยมีข้อความเพิ่มเติมว่า "ห้ามใช้สิทธิไล่เบี้ยผู้สลักหลัง" ซึ่งหมายความว่าจำเลยประสงค์จะไม่รับผิดในฐานะผู้สลักหลังหากผู้ทรงตั๋วเรียกร้องตามสิทธิไล่เบี้ย</w:t>
      </w:r>
    </w:p>
    <w:p w14:paraId="273C3EDA" w14:textId="77777777" w:rsidR="00517630" w:rsidRPr="00517630" w:rsidRDefault="00517630" w:rsidP="00517630">
      <w:r w:rsidRPr="00517630">
        <w:rPr>
          <w:cs/>
        </w:rPr>
        <w:t>ข้อกฎหมายและดุลพินิจของศาล</w:t>
      </w:r>
    </w:p>
    <w:p w14:paraId="4D43E917" w14:textId="77777777" w:rsidR="00517630" w:rsidRPr="00517630" w:rsidRDefault="00517630" w:rsidP="00517630">
      <w:pPr>
        <w:numPr>
          <w:ilvl w:val="0"/>
          <w:numId w:val="1"/>
        </w:numPr>
      </w:pPr>
      <w:r w:rsidRPr="00517630">
        <w:rPr>
          <w:cs/>
        </w:rPr>
        <w:t xml:space="preserve">มาตรา </w:t>
      </w:r>
      <w:r w:rsidRPr="00517630">
        <w:t xml:space="preserve">899 </w:t>
      </w:r>
      <w:r w:rsidRPr="00517630">
        <w:rPr>
          <w:cs/>
        </w:rPr>
        <w:t>ป.</w:t>
      </w:r>
      <w:proofErr w:type="spellStart"/>
      <w:r w:rsidRPr="00517630">
        <w:rPr>
          <w:cs/>
        </w:rPr>
        <w:t>พ.พ</w:t>
      </w:r>
      <w:proofErr w:type="spellEnd"/>
      <w:r w:rsidRPr="00517630">
        <w:rPr>
          <w:cs/>
        </w:rPr>
        <w:t>. ระบุว่า หากมีการเพิ่มข้อความที่ไม่มีกำหนดไว้ในบทบัญญัติตั๋วเงิน ข้อความนั้นจะ</w:t>
      </w:r>
      <w:r w:rsidRPr="00517630">
        <w:t xml:space="preserve"> </w:t>
      </w:r>
      <w:r w:rsidRPr="00517630">
        <w:rPr>
          <w:b/>
          <w:bCs/>
          <w:cs/>
        </w:rPr>
        <w:t>ไม่มีผลผูกพันหรือมีผลทางกฎหมาย</w:t>
      </w:r>
    </w:p>
    <w:p w14:paraId="41520487" w14:textId="77777777" w:rsidR="00517630" w:rsidRPr="00517630" w:rsidRDefault="00517630" w:rsidP="00517630">
      <w:pPr>
        <w:numPr>
          <w:ilvl w:val="0"/>
          <w:numId w:val="1"/>
        </w:numPr>
      </w:pPr>
      <w:r w:rsidRPr="00517630">
        <w:rPr>
          <w:cs/>
        </w:rPr>
        <w:t xml:space="preserve">มาตรา </w:t>
      </w:r>
      <w:r w:rsidRPr="00517630">
        <w:t xml:space="preserve">915 </w:t>
      </w:r>
      <w:r w:rsidRPr="00517630">
        <w:rPr>
          <w:cs/>
        </w:rPr>
        <w:t>ว่าด้วยการจดข้อความลบล้างความรับผิดใช้ได้เฉพาะในกรณี</w:t>
      </w:r>
      <w:r w:rsidRPr="00517630">
        <w:t xml:space="preserve"> </w:t>
      </w:r>
      <w:r w:rsidRPr="00517630">
        <w:rPr>
          <w:b/>
          <w:bCs/>
          <w:cs/>
        </w:rPr>
        <w:t>ตั๋วแลกเงิน</w:t>
      </w:r>
      <w:r w:rsidRPr="00517630">
        <w:t xml:space="preserve"> </w:t>
      </w:r>
      <w:r w:rsidRPr="00517630">
        <w:rPr>
          <w:cs/>
        </w:rPr>
        <w:t>เท่านั้น</w:t>
      </w:r>
    </w:p>
    <w:p w14:paraId="02847B79" w14:textId="77777777" w:rsidR="00517630" w:rsidRPr="00517630" w:rsidRDefault="00517630" w:rsidP="00517630">
      <w:pPr>
        <w:numPr>
          <w:ilvl w:val="0"/>
          <w:numId w:val="1"/>
        </w:numPr>
      </w:pPr>
      <w:r w:rsidRPr="00517630">
        <w:rPr>
          <w:cs/>
        </w:rPr>
        <w:t xml:space="preserve">มาตรา </w:t>
      </w:r>
      <w:r w:rsidRPr="00517630">
        <w:t xml:space="preserve">985 </w:t>
      </w:r>
      <w:r w:rsidRPr="00517630">
        <w:rPr>
          <w:cs/>
        </w:rPr>
        <w:t xml:space="preserve">ไม่ได้บัญญัติให้นำมาตรา </w:t>
      </w:r>
      <w:r w:rsidRPr="00517630">
        <w:t xml:space="preserve">915 </w:t>
      </w:r>
      <w:r w:rsidRPr="00517630">
        <w:rPr>
          <w:cs/>
        </w:rPr>
        <w:t>มาใช้กับ</w:t>
      </w:r>
      <w:r w:rsidRPr="00517630">
        <w:t xml:space="preserve"> </w:t>
      </w:r>
      <w:r w:rsidRPr="00517630">
        <w:rPr>
          <w:b/>
          <w:bCs/>
          <w:cs/>
        </w:rPr>
        <w:t>ตั๋วสัญญาใช้เงิน</w:t>
      </w:r>
      <w:r w:rsidRPr="00517630">
        <w:br/>
      </w:r>
      <w:r w:rsidRPr="00517630">
        <w:rPr>
          <w:cs/>
        </w:rPr>
        <w:t xml:space="preserve">ดังนั้น ข้อความ “ห้ามใช้สิทธิไล่เบี้ยผู้สลักหลัง” ที่จำเลยที่ </w:t>
      </w:r>
      <w:r w:rsidRPr="00517630">
        <w:t xml:space="preserve">3 </w:t>
      </w:r>
      <w:r w:rsidRPr="00517630">
        <w:rPr>
          <w:cs/>
        </w:rPr>
        <w:t>เขียนไว้ จึง</w:t>
      </w:r>
      <w:r w:rsidRPr="00517630">
        <w:t xml:space="preserve"> </w:t>
      </w:r>
      <w:r w:rsidRPr="00517630">
        <w:rPr>
          <w:b/>
          <w:bCs/>
          <w:cs/>
        </w:rPr>
        <w:t xml:space="preserve">ไม่มีผลทางกฎหมายตามมาตรา </w:t>
      </w:r>
      <w:r w:rsidRPr="00517630">
        <w:rPr>
          <w:b/>
          <w:bCs/>
        </w:rPr>
        <w:t>899</w:t>
      </w:r>
    </w:p>
    <w:p w14:paraId="2F818EED" w14:textId="77777777" w:rsidR="00517630" w:rsidRPr="00517630" w:rsidRDefault="00517630" w:rsidP="00517630">
      <w:r w:rsidRPr="00517630">
        <w:rPr>
          <w:cs/>
        </w:rPr>
        <w:t>ศาลฎีกาวินิจฉัยว่า</w:t>
      </w:r>
      <w:r w:rsidRPr="00517630">
        <w:br/>
      </w:r>
      <w:r w:rsidRPr="00517630">
        <w:rPr>
          <w:cs/>
        </w:rPr>
        <w:t xml:space="preserve">แม้จำเลยที่ </w:t>
      </w:r>
      <w:r w:rsidRPr="00517630">
        <w:t xml:space="preserve">3 </w:t>
      </w:r>
      <w:r w:rsidRPr="00517630">
        <w:rPr>
          <w:cs/>
        </w:rPr>
        <w:t>จะสลักหลังโดยมีข้อความจำกัดความรับผิด แต่</w:t>
      </w:r>
      <w:r w:rsidRPr="00517630">
        <w:t xml:space="preserve"> </w:t>
      </w:r>
      <w:r w:rsidRPr="00517630">
        <w:rPr>
          <w:b/>
          <w:bCs/>
          <w:cs/>
        </w:rPr>
        <w:t xml:space="preserve">ข้อความนั้นขัดต่อมาตรา </w:t>
      </w:r>
      <w:r w:rsidRPr="00517630">
        <w:rPr>
          <w:b/>
          <w:bCs/>
        </w:rPr>
        <w:t>983 (2)</w:t>
      </w:r>
      <w:r w:rsidRPr="00517630">
        <w:t xml:space="preserve"> </w:t>
      </w:r>
      <w:r w:rsidRPr="00517630">
        <w:rPr>
          <w:cs/>
        </w:rPr>
        <w:t>และ</w:t>
      </w:r>
      <w:r w:rsidRPr="00517630">
        <w:t xml:space="preserve"> </w:t>
      </w:r>
      <w:r w:rsidRPr="00517630">
        <w:rPr>
          <w:b/>
          <w:bCs/>
          <w:cs/>
        </w:rPr>
        <w:t>ไม่มีผลผูกพันผู้ทรงตั๋วสัญญาใช้เงิน</w:t>
      </w:r>
      <w:r w:rsidRPr="00517630">
        <w:t xml:space="preserve"> </w:t>
      </w:r>
      <w:r w:rsidRPr="00517630">
        <w:rPr>
          <w:cs/>
        </w:rPr>
        <w:t xml:space="preserve">จำเลยที่ </w:t>
      </w:r>
      <w:r w:rsidRPr="00517630">
        <w:t xml:space="preserve">3 </w:t>
      </w:r>
      <w:r w:rsidRPr="00517630">
        <w:rPr>
          <w:cs/>
        </w:rPr>
        <w:t>จึงยังต้องรับผิดตามตั๋วสัญญาใช้เงินนั้น</w:t>
      </w:r>
    </w:p>
    <w:p w14:paraId="1854D5E5" w14:textId="77777777" w:rsidR="00517630" w:rsidRPr="00517630" w:rsidRDefault="00517630" w:rsidP="00517630">
      <w:r w:rsidRPr="00517630">
        <w:rPr>
          <w:cs/>
        </w:rPr>
        <w:t>สรุปคำพิพากษา</w:t>
      </w:r>
      <w:r w:rsidRPr="00517630">
        <w:br/>
      </w:r>
      <w:r w:rsidRPr="00517630">
        <w:rPr>
          <w:b/>
          <w:bCs/>
          <w:cs/>
        </w:rPr>
        <w:t>การสลักหลังตั๋วสัญญาใช้เงินโดยมีข้อความห้ามใช้สิทธิไล่เบี้ยผู้สลักหลัง ไม่มีผลตามกฎหมาย</w:t>
      </w:r>
      <w:r w:rsidRPr="00517630">
        <w:t xml:space="preserve"> </w:t>
      </w:r>
      <w:r w:rsidRPr="00517630">
        <w:rPr>
          <w:cs/>
        </w:rPr>
        <w:t>เพราะขัดต่อ</w:t>
      </w:r>
      <w:r w:rsidRPr="00517630">
        <w:rPr>
          <w:cs/>
        </w:rPr>
        <w:lastRenderedPageBreak/>
        <w:t xml:space="preserve">บทบัญญัติเบ็ดเสร็จของมาตรา </w:t>
      </w:r>
      <w:r w:rsidRPr="00517630">
        <w:t xml:space="preserve">899 </w:t>
      </w:r>
      <w:r w:rsidRPr="00517630">
        <w:rPr>
          <w:cs/>
        </w:rPr>
        <w:t xml:space="preserve">ซึ่งใช้บังคับกับตั๋วเงินทุกประเภท และมาตรา </w:t>
      </w:r>
      <w:r w:rsidRPr="00517630">
        <w:t xml:space="preserve">915 </w:t>
      </w:r>
      <w:r w:rsidRPr="00517630">
        <w:rPr>
          <w:cs/>
        </w:rPr>
        <w:t>ไม่สามารถนำมาใช้กับตั๋วสัญญาใช้เงินได้ ทำให้ผู้สลักหลังยังคงต้องรับผิดชอบตามตั๋วสัญญาใช้เงิน</w:t>
      </w:r>
    </w:p>
    <w:p w14:paraId="2148CD22" w14:textId="744CA418" w:rsidR="002B6232" w:rsidRDefault="00517630">
      <w:r w:rsidRPr="00517630">
        <w:rPr>
          <w:b/>
          <w:bCs/>
          <w:cs/>
        </w:rPr>
        <w:t xml:space="preserve">มีปัญหาปรึกษา ทนายภูวงษ์ </w:t>
      </w:r>
      <w:r w:rsidRPr="00517630">
        <w:rPr>
          <w:b/>
          <w:bCs/>
        </w:rPr>
        <w:t xml:space="preserve">081-803-4097 </w:t>
      </w:r>
      <w:r w:rsidRPr="00517630">
        <w:rPr>
          <w:b/>
          <w:bCs/>
          <w:cs/>
        </w:rPr>
        <w:t xml:space="preserve">หรือ ไลน์ ไอดี </w:t>
      </w:r>
      <w:r w:rsidRPr="00517630">
        <w:rPr>
          <w:b/>
          <w:bCs/>
        </w:rPr>
        <w:t>@lawyerpoovong</w:t>
      </w:r>
      <w:r w:rsidRPr="00517630">
        <w:rPr>
          <w:b/>
          <w:bCs/>
        </w:rPr>
        <w:br/>
      </w:r>
      <w:r w:rsidRPr="00517630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517630">
        <w:rPr>
          <w:b/>
          <w:bCs/>
          <w:cs/>
        </w:rPr>
        <w:t>เวป</w:t>
      </w:r>
      <w:proofErr w:type="spellEnd"/>
      <w:r w:rsidRPr="00517630">
        <w:rPr>
          <w:b/>
          <w:bCs/>
          <w:cs/>
        </w:rPr>
        <w:t>ไซ</w:t>
      </w:r>
      <w:proofErr w:type="spellStart"/>
      <w:r w:rsidRPr="00517630">
        <w:rPr>
          <w:b/>
          <w:bCs/>
          <w:cs/>
        </w:rPr>
        <w:t>ต์</w:t>
      </w:r>
      <w:proofErr w:type="spellEnd"/>
      <w:r w:rsidRPr="00517630">
        <w:rPr>
          <w:b/>
          <w:bCs/>
        </w:rPr>
        <w:t xml:space="preserve"> </w:t>
      </w:r>
      <w:hyperlink r:id="rId5" w:history="1">
        <w:r w:rsidRPr="00517630">
          <w:rPr>
            <w:rStyle w:val="Hyperlink"/>
            <w:b/>
            <w:bCs/>
          </w:rPr>
          <w:t>www.</w:t>
        </w:r>
        <w:r w:rsidRPr="00517630">
          <w:rPr>
            <w:rStyle w:val="Hyperlink"/>
            <w:b/>
            <w:bCs/>
            <w:cs/>
          </w:rPr>
          <w:t>สู้คดี.</w:t>
        </w:r>
        <w:r w:rsidRPr="00517630">
          <w:rPr>
            <w:rStyle w:val="Hyperlink"/>
            <w:b/>
            <w:bCs/>
          </w:rPr>
          <w:t>com</w:t>
        </w:r>
      </w:hyperlink>
      <w:r w:rsidRPr="00517630">
        <w:rPr>
          <w:b/>
          <w:bCs/>
        </w:rPr>
        <w:t xml:space="preserve"> </w:t>
      </w:r>
      <w:r w:rsidRPr="00517630">
        <w:rPr>
          <w:b/>
          <w:bCs/>
          <w:cs/>
        </w:rPr>
        <w:t>และ</w:t>
      </w:r>
      <w:r w:rsidRPr="00517630">
        <w:rPr>
          <w:b/>
          <w:bCs/>
        </w:rPr>
        <w:t xml:space="preserve"> </w:t>
      </w:r>
      <w:hyperlink r:id="rId6" w:history="1">
        <w:r w:rsidRPr="00517630">
          <w:rPr>
            <w:rStyle w:val="Hyperlink"/>
            <w:b/>
            <w:bCs/>
          </w:rPr>
          <w:t>www.</w:t>
        </w:r>
        <w:r w:rsidRPr="00517630">
          <w:rPr>
            <w:rStyle w:val="Hyperlink"/>
            <w:b/>
            <w:bCs/>
            <w:cs/>
          </w:rPr>
          <w:t>ทนายภูวงษ์.</w:t>
        </w:r>
        <w:r w:rsidRPr="00517630">
          <w:rPr>
            <w:rStyle w:val="Hyperlink"/>
            <w:b/>
            <w:bCs/>
          </w:rPr>
          <w:t>com</w:t>
        </w:r>
      </w:hyperlink>
      <w:r w:rsidRPr="00517630">
        <w:rPr>
          <w:b/>
          <w:bCs/>
        </w:rPr>
        <w:br/>
      </w:r>
      <w:r w:rsidRPr="00517630">
        <w:rPr>
          <w:b/>
          <w:bCs/>
          <w:cs/>
        </w:rPr>
        <w:t>หรือลิงค์นี้</w:t>
      </w:r>
      <w:r w:rsidRPr="00517630">
        <w:rPr>
          <w:b/>
          <w:bCs/>
        </w:rPr>
        <w:t xml:space="preserve"> </w:t>
      </w:r>
      <w:hyperlink r:id="rId7" w:history="1">
        <w:r w:rsidRPr="00517630">
          <w:rPr>
            <w:rStyle w:val="Hyperlink"/>
            <w:b/>
            <w:bCs/>
          </w:rPr>
          <w:t>www.</w:t>
        </w:r>
        <w:r w:rsidRPr="00517630">
          <w:rPr>
            <w:rStyle w:val="Hyperlink"/>
            <w:b/>
            <w:bCs/>
            <w:cs/>
          </w:rPr>
          <w:t>สู้คดี.</w:t>
        </w:r>
        <w:r w:rsidRPr="00517630">
          <w:rPr>
            <w:rStyle w:val="Hyperlink"/>
            <w:b/>
            <w:bCs/>
          </w:rPr>
          <w:t>com/</w:t>
        </w:r>
        <w:r w:rsidRPr="00517630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2A1E38"/>
    <w:multiLevelType w:val="multilevel"/>
    <w:tmpl w:val="14B6D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1016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630"/>
    <w:rsid w:val="000554F2"/>
    <w:rsid w:val="001C2C6A"/>
    <w:rsid w:val="002B6232"/>
    <w:rsid w:val="00517630"/>
    <w:rsid w:val="00A43436"/>
    <w:rsid w:val="00AF4A52"/>
    <w:rsid w:val="00B8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20AB2"/>
  <w15:chartTrackingRefBased/>
  <w15:docId w15:val="{F1942A1A-598E-4AB0-86FB-361CD919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763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763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763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76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76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763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763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763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763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763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763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763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763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763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763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763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763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763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763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1763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763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1763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1763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763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763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176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76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763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76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76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76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2025-08-07T00:10:00Z</dcterms:created>
  <dcterms:modified xsi:type="dcterms:W3CDTF">2025-08-07T00:10:00Z</dcterms:modified>
</cp:coreProperties>
</file>